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AC27F" w14:textId="77777777" w:rsidR="00CF6DBD" w:rsidRPr="00CC1D72" w:rsidRDefault="00CF6DBD" w:rsidP="00CF6DBD">
      <w:pPr>
        <w:pStyle w:val="UponorHeadline"/>
        <w:rPr>
          <w:lang w:val="de-DE"/>
        </w:rPr>
      </w:pPr>
      <w:r w:rsidRPr="00735F21">
        <w:rPr>
          <w:szCs w:val="28"/>
          <w:lang w:val="de-DE"/>
        </w:rPr>
        <w:t>Nächster Halt: Behaglichkeit</w:t>
      </w:r>
      <w:r w:rsidRPr="00CC1D72">
        <w:rPr>
          <w:lang w:val="de-DE"/>
        </w:rPr>
        <w:t xml:space="preserve"> </w:t>
      </w:r>
    </w:p>
    <w:p w14:paraId="40E2118F" w14:textId="77777777" w:rsidR="0004587A" w:rsidRPr="00CF6DBD" w:rsidRDefault="0004587A" w:rsidP="00420251">
      <w:pPr>
        <w:pStyle w:val="Subline"/>
        <w:spacing w:after="0" w:line="280" w:lineRule="exact"/>
        <w:ind w:right="74"/>
        <w:jc w:val="left"/>
        <w:rPr>
          <w:noProof/>
          <w:sz w:val="24"/>
          <w:szCs w:val="24"/>
          <w:lang w:val="de-DE"/>
        </w:rPr>
      </w:pPr>
    </w:p>
    <w:p w14:paraId="1739DCEB" w14:textId="03003E9C" w:rsidR="003458B3" w:rsidRPr="00CF6DBD" w:rsidRDefault="00CF6DBD" w:rsidP="002B37EE">
      <w:pPr>
        <w:pStyle w:val="UponorSubhead"/>
        <w:ind w:right="74"/>
        <w:rPr>
          <w:noProof/>
          <w:lang w:val="de-DE"/>
        </w:rPr>
      </w:pPr>
      <w:r w:rsidRPr="002C783E">
        <w:rPr>
          <w:lang w:val="de-DE"/>
        </w:rPr>
        <w:t xml:space="preserve">Das ehemalige Bahnhofsgebäude in Bad Salzungen wird zum modernen Wohnhaus </w:t>
      </w:r>
      <w:r w:rsidRPr="00C64505">
        <w:rPr>
          <w:lang w:val="de-DE"/>
        </w:rPr>
        <w:t xml:space="preserve">mit Geschäftsräumen des Sozialwerks </w:t>
      </w:r>
      <w:r w:rsidRPr="002C783E">
        <w:rPr>
          <w:lang w:val="de-DE"/>
        </w:rPr>
        <w:t xml:space="preserve">umgebaut. Die Fachplaner setzten dabei bewusst auf dezentrale Wohnungsstationen von KaMo und </w:t>
      </w:r>
      <w:r w:rsidR="00775B31">
        <w:rPr>
          <w:lang w:val="de-DE"/>
        </w:rPr>
        <w:t>eine Kombination aus verschiedenen Systemen zur Flächenheizung und -kühlung von Uponor.</w:t>
      </w:r>
      <w:r w:rsidR="00775B31">
        <w:rPr>
          <w:noProof/>
          <w:lang w:val="de-DE"/>
        </w:rPr>
        <w:br/>
      </w:r>
    </w:p>
    <w:p w14:paraId="79155CF3" w14:textId="77777777" w:rsidR="00CF6DBD" w:rsidRDefault="00CF6DBD" w:rsidP="000D39E9">
      <w:pPr>
        <w:spacing w:line="320" w:lineRule="exact"/>
        <w:rPr>
          <w:sz w:val="20"/>
          <w:szCs w:val="20"/>
          <w:lang w:val="de-DE"/>
        </w:rPr>
      </w:pPr>
      <w:r>
        <w:rPr>
          <w:sz w:val="20"/>
          <w:szCs w:val="20"/>
          <w:lang w:val="de-DE"/>
        </w:rPr>
        <w:t xml:space="preserve">Es ist das derzeit größte Bauprojekt im Kurort Bad Salzungen in Thüringen: Die </w:t>
      </w:r>
      <w:r w:rsidRPr="00495497">
        <w:rPr>
          <w:sz w:val="20"/>
          <w:szCs w:val="20"/>
          <w:lang w:val="de-DE"/>
        </w:rPr>
        <w:t xml:space="preserve">städtische </w:t>
      </w:r>
      <w:r w:rsidRPr="007B50C1">
        <w:rPr>
          <w:sz w:val="20"/>
          <w:szCs w:val="20"/>
          <w:lang w:val="de-DE"/>
        </w:rPr>
        <w:t xml:space="preserve">Wohnungsgesellschaft GEWOG </w:t>
      </w:r>
      <w:r>
        <w:rPr>
          <w:sz w:val="20"/>
          <w:szCs w:val="20"/>
          <w:lang w:val="de-DE"/>
        </w:rPr>
        <w:t>und die Stadt gestalten</w:t>
      </w:r>
      <w:r w:rsidRPr="007B50C1">
        <w:rPr>
          <w:sz w:val="20"/>
          <w:szCs w:val="20"/>
          <w:lang w:val="de-DE"/>
        </w:rPr>
        <w:t xml:space="preserve"> das gesamte Bahnhofsge</w:t>
      </w:r>
      <w:r>
        <w:rPr>
          <w:sz w:val="20"/>
          <w:szCs w:val="20"/>
          <w:lang w:val="de-DE"/>
        </w:rPr>
        <w:t>l</w:t>
      </w:r>
      <w:r w:rsidRPr="007B50C1">
        <w:rPr>
          <w:sz w:val="20"/>
          <w:szCs w:val="20"/>
          <w:lang w:val="de-DE"/>
        </w:rPr>
        <w:t>ände neu. Zum Areal gehören drei markante Bauwerke – das Bahnhofsgebäude (Baujahr 1858), ein historischer Wasserturm</w:t>
      </w:r>
      <w:r>
        <w:rPr>
          <w:sz w:val="20"/>
          <w:szCs w:val="20"/>
          <w:lang w:val="de-DE"/>
        </w:rPr>
        <w:t xml:space="preserve"> und ein Pavillon samt Freiflächen. Das Ensemble wird derzeit im großen Stil umgebaut und saniert. Im Erdgeschoss des ehemaligen Bahnhofsgebäudes soll ein soziales Zentrum einziehen, </w:t>
      </w:r>
      <w:r w:rsidRPr="00BA2FBF">
        <w:rPr>
          <w:color w:val="000000" w:themeColor="text1"/>
          <w:sz w:val="20"/>
          <w:szCs w:val="20"/>
          <w:lang w:val="de-DE"/>
        </w:rPr>
        <w:t xml:space="preserve">in den Obergeschossen und im Dachgeschoss entstehen 13 Wohnungen mit Mietpreisbindung. Für den Bauherrn GEWOG, die S&amp;P Sahlmann Planungsgesellschaft aus Leipzig und das IBK Ingenieurbüro Kirchner aus Bad Salzungen war klar: Die späteren Mieter sollen es möglichst </w:t>
      </w:r>
      <w:r>
        <w:rPr>
          <w:sz w:val="20"/>
          <w:szCs w:val="20"/>
          <w:lang w:val="de-DE"/>
        </w:rPr>
        <w:t>behaglich haben.</w:t>
      </w:r>
      <w:r w:rsidRPr="004D0160">
        <w:rPr>
          <w:sz w:val="20"/>
          <w:szCs w:val="20"/>
          <w:lang w:val="de-DE"/>
        </w:rPr>
        <w:t xml:space="preserve"> </w:t>
      </w:r>
    </w:p>
    <w:p w14:paraId="439BD9A0" w14:textId="77777777" w:rsidR="00CF6DBD" w:rsidRDefault="00CF6DBD" w:rsidP="000D39E9">
      <w:pPr>
        <w:spacing w:line="320" w:lineRule="exact"/>
        <w:rPr>
          <w:sz w:val="20"/>
          <w:szCs w:val="20"/>
          <w:lang w:val="de-DE"/>
        </w:rPr>
      </w:pPr>
    </w:p>
    <w:p w14:paraId="4CF8B900" w14:textId="77777777" w:rsidR="00CF6DBD" w:rsidRDefault="00CF6DBD" w:rsidP="000D39E9">
      <w:pPr>
        <w:spacing w:line="320" w:lineRule="exact"/>
        <w:rPr>
          <w:b/>
          <w:sz w:val="20"/>
          <w:szCs w:val="20"/>
          <w:lang w:val="de-DE"/>
        </w:rPr>
      </w:pPr>
      <w:r>
        <w:rPr>
          <w:b/>
          <w:sz w:val="20"/>
          <w:szCs w:val="20"/>
          <w:lang w:val="de-DE"/>
        </w:rPr>
        <w:t>Von Anfang an gut beraten</w:t>
      </w:r>
    </w:p>
    <w:p w14:paraId="7CDE01B9" w14:textId="77777777" w:rsidR="00CF6DBD" w:rsidRPr="005173FE" w:rsidRDefault="00CF6DBD" w:rsidP="000D39E9">
      <w:pPr>
        <w:spacing w:line="320" w:lineRule="exact"/>
        <w:rPr>
          <w:b/>
          <w:sz w:val="20"/>
          <w:szCs w:val="20"/>
          <w:lang w:val="de-DE"/>
        </w:rPr>
      </w:pPr>
    </w:p>
    <w:p w14:paraId="6BF51668" w14:textId="7C338832" w:rsidR="00CF6DBD" w:rsidRDefault="00775B31" w:rsidP="000D39E9">
      <w:pPr>
        <w:spacing w:line="320" w:lineRule="exact"/>
        <w:rPr>
          <w:sz w:val="20"/>
          <w:szCs w:val="20"/>
          <w:lang w:val="de-DE"/>
        </w:rPr>
      </w:pPr>
      <w:r>
        <w:rPr>
          <w:sz w:val="20"/>
          <w:szCs w:val="20"/>
          <w:lang w:val="de-DE"/>
        </w:rPr>
        <w:t xml:space="preserve">Die Wahl fiel deshalb auf dezentrale Wohnungsstationen von KaMo und Flächenheizung und -kühlung von Uponor in Fußböden und Decken. </w:t>
      </w:r>
      <w:r w:rsidR="00CF6DBD">
        <w:rPr>
          <w:sz w:val="20"/>
          <w:szCs w:val="20"/>
          <w:lang w:val="de-DE"/>
        </w:rPr>
        <w:t xml:space="preserve">„Damit konnten wir gleich drei Faktoren optimieren: den Wohnkomfort, die Trinkwasserhygiene und die Energiekosten“, sagt Fachplaner Harald Kirchner. Die Wohnungsstationen haben den Vorteil, dass das Trinkwasser prompt und bedarfsgerecht erwärmt wird. Die Temperaturen – und damit auch die Betriebskosten </w:t>
      </w:r>
      <w:r w:rsidR="00CF6DBD" w:rsidRPr="006D5327">
        <w:rPr>
          <w:sz w:val="20"/>
          <w:szCs w:val="20"/>
          <w:lang w:val="de-DE"/>
        </w:rPr>
        <w:t xml:space="preserve">– sind niedriger als bei zentralen Systemen. Weil sich in den Warmwasserleitungen weniger als drei Liter Wasser befinden, besteht keine Legionellenprüfpflicht, sodass auch hier Kosten entfallen. Die Abrechnung ist im Vergleich zur zentralen Versorgung </w:t>
      </w:r>
      <w:r w:rsidR="00CF6DBD">
        <w:rPr>
          <w:sz w:val="20"/>
          <w:szCs w:val="20"/>
          <w:lang w:val="de-DE"/>
        </w:rPr>
        <w:t xml:space="preserve">einfacher, weil jede Wohnung ihren eigenen Kaltwasser- sowie Wärme- und Kältezähler hat. Für Flächenheizsysteme spricht, dass sie behaglicher sind als klassische Heizkörper. Alle Umfassungswände sind warm, die Vorlauftemperaturen niedrig. Da die Oberflächen immer über dem Taupunkt bleiben, hat Schimmel keine Chance. Mit den Marken der Uponor-Gruppe hat das Ingenieurbüro Kirchner schon bei früheren Projekten gute Erfahrungen </w:t>
      </w:r>
      <w:r w:rsidR="00CF6DBD">
        <w:rPr>
          <w:sz w:val="20"/>
          <w:szCs w:val="20"/>
          <w:lang w:val="de-DE"/>
        </w:rPr>
        <w:lastRenderedPageBreak/>
        <w:t>gemacht. „Die Systeme sind optimal aufeinander abgestimmt. Hinzu kommt, dass Uponor uns immer sehr gut beraten und betreut hat, bis hin zu Sonderanfertigungen speziell für unser Bauprojekt“, erläutert Michael Kirchner, ebenfalls Fachplaner bei IBK. Berater von KaMo und Uponor haben beispielsweise das Strangschema erstell</w:t>
      </w:r>
      <w:r w:rsidR="00CF6DBD" w:rsidRPr="00516FB2">
        <w:rPr>
          <w:sz w:val="20"/>
          <w:szCs w:val="20"/>
          <w:lang w:val="de-DE"/>
        </w:rPr>
        <w:t xml:space="preserve">t, die Steig- und </w:t>
      </w:r>
      <w:r w:rsidR="00CF6DBD">
        <w:rPr>
          <w:sz w:val="20"/>
          <w:szCs w:val="20"/>
          <w:lang w:val="de-DE"/>
        </w:rPr>
        <w:t>Vert</w:t>
      </w:r>
      <w:r w:rsidR="00CF6DBD" w:rsidRPr="00516FB2">
        <w:rPr>
          <w:sz w:val="20"/>
          <w:szCs w:val="20"/>
          <w:lang w:val="de-DE"/>
        </w:rPr>
        <w:t>eilungsleitungen dimensioniert und war</w:t>
      </w:r>
      <w:r w:rsidR="00CF6DBD">
        <w:rPr>
          <w:sz w:val="20"/>
          <w:szCs w:val="20"/>
          <w:lang w:val="de-DE"/>
        </w:rPr>
        <w:t>en</w:t>
      </w:r>
      <w:r w:rsidR="00CF6DBD" w:rsidRPr="00516FB2">
        <w:rPr>
          <w:sz w:val="20"/>
          <w:szCs w:val="20"/>
          <w:lang w:val="de-DE"/>
        </w:rPr>
        <w:t xml:space="preserve"> auch für die Baustelleneinweisung der </w:t>
      </w:r>
      <w:r w:rsidR="00CF6DBD">
        <w:rPr>
          <w:sz w:val="20"/>
          <w:szCs w:val="20"/>
          <w:lang w:val="de-DE"/>
        </w:rPr>
        <w:t xml:space="preserve">ortsansässigen </w:t>
      </w:r>
      <w:r w:rsidR="00CF6DBD" w:rsidRPr="00516FB2">
        <w:rPr>
          <w:sz w:val="20"/>
          <w:szCs w:val="20"/>
          <w:lang w:val="de-DE"/>
        </w:rPr>
        <w:t xml:space="preserve">ausführenden Firmen zur Stelle. </w:t>
      </w:r>
      <w:r w:rsidR="00CF6DBD" w:rsidRPr="00516FB2">
        <w:rPr>
          <w:sz w:val="20"/>
          <w:szCs w:val="20"/>
          <w:lang w:val="de-DE"/>
        </w:rPr>
        <w:br/>
      </w:r>
    </w:p>
    <w:p w14:paraId="34698BE4" w14:textId="77777777" w:rsidR="00CF6DBD" w:rsidRDefault="00CF6DBD" w:rsidP="000D39E9">
      <w:pPr>
        <w:spacing w:line="320" w:lineRule="exact"/>
        <w:rPr>
          <w:b/>
          <w:sz w:val="20"/>
          <w:szCs w:val="20"/>
          <w:lang w:val="de-DE"/>
        </w:rPr>
      </w:pPr>
      <w:r>
        <w:rPr>
          <w:b/>
          <w:sz w:val="20"/>
          <w:szCs w:val="20"/>
          <w:lang w:val="de-DE"/>
        </w:rPr>
        <w:t>Aus Fernwärme mach Nahwärme</w:t>
      </w:r>
      <w:r>
        <w:rPr>
          <w:b/>
          <w:sz w:val="20"/>
          <w:szCs w:val="20"/>
          <w:lang w:val="de-DE"/>
        </w:rPr>
        <w:br/>
      </w:r>
    </w:p>
    <w:p w14:paraId="50288A43" w14:textId="77777777" w:rsidR="00CF6DBD" w:rsidRDefault="00CF6DBD" w:rsidP="000D39E9">
      <w:pPr>
        <w:spacing w:line="320" w:lineRule="exact"/>
        <w:rPr>
          <w:sz w:val="20"/>
          <w:szCs w:val="20"/>
          <w:lang w:val="de-DE"/>
        </w:rPr>
      </w:pPr>
      <w:r>
        <w:rPr>
          <w:sz w:val="20"/>
          <w:szCs w:val="20"/>
          <w:lang w:val="de-DE"/>
        </w:rPr>
        <w:t xml:space="preserve">Das gesamte Versorgungssystem des modernisierten Bahnhofsgebäudes ist auf Komfort und Effizienz ausgerichtet. Das Haus bezieht </w:t>
      </w:r>
      <w:r w:rsidRPr="00AD3417">
        <w:rPr>
          <w:sz w:val="20"/>
          <w:szCs w:val="20"/>
          <w:lang w:val="de-DE"/>
        </w:rPr>
        <w:t>Fernwärme</w:t>
      </w:r>
      <w:r>
        <w:rPr>
          <w:sz w:val="20"/>
          <w:szCs w:val="20"/>
          <w:lang w:val="de-DE"/>
        </w:rPr>
        <w:t xml:space="preserve"> aus dem Netz der Kurstadt. Sie stammt aus einer Kraft-Wärme-Kopplung</w:t>
      </w:r>
      <w:r w:rsidRPr="00AD3417">
        <w:rPr>
          <w:sz w:val="20"/>
          <w:szCs w:val="20"/>
          <w:lang w:val="de-DE"/>
        </w:rPr>
        <w:t xml:space="preserve"> mit einem </w:t>
      </w:r>
      <w:r>
        <w:rPr>
          <w:sz w:val="20"/>
          <w:szCs w:val="20"/>
          <w:lang w:val="de-DE"/>
        </w:rPr>
        <w:t>Spitzen-</w:t>
      </w:r>
      <w:r w:rsidRPr="00AD3417">
        <w:rPr>
          <w:sz w:val="20"/>
          <w:szCs w:val="20"/>
          <w:lang w:val="de-DE"/>
        </w:rPr>
        <w:t>Wirkun</w:t>
      </w:r>
      <w:r>
        <w:rPr>
          <w:sz w:val="20"/>
          <w:szCs w:val="20"/>
          <w:lang w:val="de-DE"/>
        </w:rPr>
        <w:t xml:space="preserve">gsgrad von mehr als 90 Prozent. Für Heizzwecke stehen zwei Pufferspeicher à 900 Litern bereit, für Kühlzwecke ein weiterer Pufferspeicher, der Kompressionskälte aus einer Hydrobox bezieht. Die </w:t>
      </w:r>
      <w:r w:rsidRPr="007B50C1">
        <w:rPr>
          <w:sz w:val="20"/>
          <w:szCs w:val="20"/>
          <w:lang w:val="de-DE"/>
        </w:rPr>
        <w:t xml:space="preserve">dezentrale Wärmeverteilung in </w:t>
      </w:r>
      <w:r>
        <w:rPr>
          <w:sz w:val="20"/>
          <w:szCs w:val="20"/>
          <w:lang w:val="de-DE"/>
        </w:rPr>
        <w:t xml:space="preserve">den 13 Wohnungen übernimmt </w:t>
      </w:r>
      <w:r w:rsidRPr="006D5327">
        <w:rPr>
          <w:sz w:val="20"/>
          <w:szCs w:val="20"/>
          <w:lang w:val="de-DE"/>
        </w:rPr>
        <w:t xml:space="preserve">jeweils eine Wohnungs-Kombi-Station mit 3-Leiter-Modul. Sie funktioniert mit zwei verschiedenen Vorlauftemperaturen </w:t>
      </w:r>
      <w:r w:rsidRPr="00415BCA">
        <w:rPr>
          <w:sz w:val="20"/>
          <w:szCs w:val="20"/>
          <w:lang w:val="de-DE"/>
        </w:rPr>
        <w:t xml:space="preserve">und einem gemeinsamen Rücklauf. Dies ermöglicht eine zentrale, witterungsgeführte Regelung. </w:t>
      </w:r>
      <w:r>
        <w:rPr>
          <w:sz w:val="20"/>
          <w:szCs w:val="20"/>
          <w:lang w:val="de-DE"/>
        </w:rPr>
        <w:t xml:space="preserve">Zusätzliche </w:t>
      </w:r>
      <w:r w:rsidRPr="00415BCA">
        <w:rPr>
          <w:sz w:val="20"/>
          <w:szCs w:val="20"/>
          <w:lang w:val="de-DE"/>
        </w:rPr>
        <w:t xml:space="preserve">Pumpenmodule </w:t>
      </w:r>
      <w:r>
        <w:rPr>
          <w:sz w:val="20"/>
          <w:szCs w:val="20"/>
          <w:lang w:val="de-DE"/>
        </w:rPr>
        <w:t>oder</w:t>
      </w:r>
      <w:r w:rsidRPr="00415BCA">
        <w:rPr>
          <w:sz w:val="20"/>
          <w:szCs w:val="20"/>
          <w:lang w:val="de-DE"/>
        </w:rPr>
        <w:t xml:space="preserve"> Regelungskomponenten </w:t>
      </w:r>
      <w:r>
        <w:rPr>
          <w:sz w:val="20"/>
          <w:szCs w:val="20"/>
          <w:lang w:val="de-DE"/>
        </w:rPr>
        <w:t xml:space="preserve">sind nicht mehr nötig. „KaMo ist, soweit wir wissen, der einzige Anbieter von 3-Leiter-Modulen auf dem deutschen Markt. Weil die vierte Leitung wegfällt, spart man Platz im Kellergeschoss und in den Installationsschächten“, erklärt Harald Kirchner. Weiter entfernte Zapfstellen in sieben Wohnungen werden von jeweils einer Trinkwasserstation </w:t>
      </w:r>
      <w:r w:rsidRPr="00684E8F">
        <w:rPr>
          <w:sz w:val="20"/>
          <w:szCs w:val="20"/>
          <w:lang w:val="de-DE"/>
        </w:rPr>
        <w:t xml:space="preserve">Aqua Port Compact </w:t>
      </w:r>
      <w:r>
        <w:rPr>
          <w:sz w:val="20"/>
          <w:szCs w:val="20"/>
          <w:lang w:val="de-DE"/>
        </w:rPr>
        <w:t>Base versorgt</w:t>
      </w:r>
      <w:r w:rsidRPr="006D5327">
        <w:rPr>
          <w:sz w:val="20"/>
          <w:szCs w:val="20"/>
          <w:lang w:val="de-DE"/>
        </w:rPr>
        <w:t xml:space="preserve">. Dadurch entfällt die Zirkulation innerhalb der Wohnung. Das verbessert nicht nur die Hygiene der Installation, sondern spart auch Energie, weil auf hohe Zirkulationstemperaturen verzichtet werden kann und die Rücklauftemperaturen niedrig sind. </w:t>
      </w:r>
    </w:p>
    <w:p w14:paraId="3E4CFD6A" w14:textId="77777777" w:rsidR="00CF6DBD" w:rsidRDefault="00CF6DBD" w:rsidP="000D39E9">
      <w:pPr>
        <w:spacing w:line="320" w:lineRule="exact"/>
        <w:rPr>
          <w:sz w:val="20"/>
          <w:szCs w:val="20"/>
          <w:lang w:val="de-DE"/>
        </w:rPr>
      </w:pPr>
    </w:p>
    <w:p w14:paraId="2AA29384" w14:textId="77777777" w:rsidR="00CF6DBD" w:rsidRDefault="00CF6DBD" w:rsidP="000D39E9">
      <w:pPr>
        <w:spacing w:line="320" w:lineRule="exact"/>
        <w:rPr>
          <w:b/>
          <w:sz w:val="20"/>
          <w:szCs w:val="20"/>
          <w:lang w:val="de-DE"/>
        </w:rPr>
      </w:pPr>
      <w:r>
        <w:rPr>
          <w:b/>
          <w:sz w:val="20"/>
          <w:szCs w:val="20"/>
          <w:lang w:val="de-DE"/>
        </w:rPr>
        <w:t xml:space="preserve">Flächendeckend behaglich </w:t>
      </w:r>
    </w:p>
    <w:p w14:paraId="3A01F7C9" w14:textId="77777777" w:rsidR="00CF6DBD" w:rsidRPr="00C75E5A" w:rsidRDefault="00CF6DBD" w:rsidP="000D39E9">
      <w:pPr>
        <w:spacing w:line="320" w:lineRule="exact"/>
        <w:rPr>
          <w:b/>
          <w:sz w:val="20"/>
          <w:szCs w:val="20"/>
          <w:lang w:val="de-DE"/>
        </w:rPr>
      </w:pPr>
    </w:p>
    <w:p w14:paraId="788BA2C6" w14:textId="57F3E5AA" w:rsidR="00CF6DBD" w:rsidRDefault="00CF6DBD" w:rsidP="000D39E9">
      <w:pPr>
        <w:spacing w:line="320" w:lineRule="exact"/>
        <w:rPr>
          <w:sz w:val="20"/>
          <w:szCs w:val="20"/>
          <w:lang w:val="de-DE"/>
        </w:rPr>
      </w:pPr>
      <w:r>
        <w:rPr>
          <w:sz w:val="20"/>
          <w:szCs w:val="20"/>
          <w:lang w:val="de-DE"/>
        </w:rPr>
        <w:t xml:space="preserve">„Je nach Raumhöhe, Nutzung und Bauart haben wir für die einzelnen Geschosse verschiedene </w:t>
      </w:r>
      <w:r w:rsidR="00775B31">
        <w:rPr>
          <w:sz w:val="20"/>
          <w:szCs w:val="20"/>
          <w:lang w:val="de-DE"/>
        </w:rPr>
        <w:t xml:space="preserve">Systeme zur Flächentemperierung </w:t>
      </w:r>
      <w:r>
        <w:rPr>
          <w:sz w:val="20"/>
          <w:szCs w:val="20"/>
          <w:lang w:val="de-DE"/>
        </w:rPr>
        <w:t xml:space="preserve">empfohlen“, erklärt </w:t>
      </w:r>
      <w:r w:rsidRPr="00684E8F">
        <w:rPr>
          <w:sz w:val="20"/>
          <w:szCs w:val="20"/>
          <w:lang w:val="de-DE"/>
        </w:rPr>
        <w:t>Paul Bartenstein</w:t>
      </w:r>
      <w:r>
        <w:rPr>
          <w:sz w:val="20"/>
          <w:szCs w:val="20"/>
          <w:lang w:val="de-DE"/>
        </w:rPr>
        <w:t xml:space="preserve">, </w:t>
      </w:r>
      <w:r w:rsidRPr="00684E8F">
        <w:rPr>
          <w:sz w:val="20"/>
          <w:szCs w:val="20"/>
          <w:lang w:val="de-DE"/>
        </w:rPr>
        <w:t xml:space="preserve">Technischer Fachberater </w:t>
      </w:r>
      <w:r>
        <w:rPr>
          <w:sz w:val="20"/>
          <w:szCs w:val="20"/>
          <w:lang w:val="de-DE"/>
        </w:rPr>
        <w:t xml:space="preserve">bei KaMo/Uponor. Für das Sozialzentrum im Erdgeschoss mit seinen vier Meter hohen Räumen war die Fußbodenheizung Uponor Klett optimal – insgesamt 650 Quadratmeter sind damit ausgestattet. Für die Obergeschosse mit massiven Betondecken haben die Fachplaner eine oberflächennahe Bauteilaktivierung vorgesehen. </w:t>
      </w:r>
      <w:r w:rsidR="00775B31">
        <w:rPr>
          <w:sz w:val="20"/>
          <w:szCs w:val="20"/>
          <w:lang w:val="de-DE"/>
        </w:rPr>
        <w:t xml:space="preserve">Hier wurde auf 800 Quadratmetern </w:t>
      </w:r>
      <w:r w:rsidR="00775B31">
        <w:rPr>
          <w:sz w:val="20"/>
          <w:szCs w:val="20"/>
          <w:lang w:val="de-DE"/>
        </w:rPr>
        <w:lastRenderedPageBreak/>
        <w:t xml:space="preserve">die thermische Bauteilaktivierung Uponor Contec </w:t>
      </w:r>
      <w:r w:rsidR="00775B31" w:rsidRPr="00775B31">
        <w:rPr>
          <w:sz w:val="20"/>
          <w:szCs w:val="20"/>
          <w:lang w:val="de-DE"/>
        </w:rPr>
        <w:t>ON</w:t>
      </w:r>
      <w:r w:rsidR="00775B31">
        <w:rPr>
          <w:sz w:val="20"/>
          <w:szCs w:val="20"/>
          <w:lang w:val="de-DE"/>
        </w:rPr>
        <w:t xml:space="preserve"> verlegt. Dabei sind die </w:t>
      </w:r>
      <w:r w:rsidR="00775B31" w:rsidRPr="00775B31">
        <w:rPr>
          <w:sz w:val="20"/>
          <w:szCs w:val="20"/>
          <w:lang w:val="de-DE"/>
        </w:rPr>
        <w:t>Rohrleitungen</w:t>
      </w:r>
      <w:r w:rsidR="00775B31">
        <w:rPr>
          <w:sz w:val="20"/>
          <w:szCs w:val="20"/>
          <w:lang w:val="de-DE"/>
        </w:rPr>
        <w:t xml:space="preserve"> nicht </w:t>
      </w:r>
      <w:r w:rsidR="00775B31" w:rsidRPr="00775B31">
        <w:rPr>
          <w:sz w:val="20"/>
          <w:szCs w:val="20"/>
          <w:lang w:val="de-DE"/>
        </w:rPr>
        <w:t>mittig</w:t>
      </w:r>
      <w:r w:rsidR="00775B31">
        <w:rPr>
          <w:sz w:val="20"/>
          <w:szCs w:val="20"/>
          <w:lang w:val="de-DE"/>
        </w:rPr>
        <w:t xml:space="preserve"> in der Betonplatte, sondern am unteren Rand mit einer </w:t>
      </w:r>
      <w:r w:rsidR="00775B31" w:rsidRPr="00775B31">
        <w:rPr>
          <w:sz w:val="20"/>
          <w:szCs w:val="20"/>
          <w:lang w:val="de-DE"/>
        </w:rPr>
        <w:t>Unterdeckung</w:t>
      </w:r>
      <w:r w:rsidR="00775B31">
        <w:rPr>
          <w:sz w:val="20"/>
          <w:szCs w:val="20"/>
          <w:lang w:val="de-DE"/>
        </w:rPr>
        <w:t xml:space="preserve"> von nur </w:t>
      </w:r>
      <w:r w:rsidR="00775B31" w:rsidRPr="00775B31">
        <w:rPr>
          <w:sz w:val="20"/>
          <w:szCs w:val="20"/>
          <w:lang w:val="de-DE"/>
        </w:rPr>
        <w:t>zwei</w:t>
      </w:r>
      <w:r w:rsidR="00775B31">
        <w:rPr>
          <w:sz w:val="20"/>
          <w:szCs w:val="20"/>
          <w:lang w:val="de-DE"/>
        </w:rPr>
        <w:t xml:space="preserve"> Zentimetern angebracht. </w:t>
      </w:r>
      <w:r>
        <w:rPr>
          <w:sz w:val="20"/>
          <w:szCs w:val="20"/>
          <w:lang w:val="de-DE"/>
        </w:rPr>
        <w:t xml:space="preserve">So lassen sich die Raumtemperaturen besonders schnell regeln. Für die 200 Quadratmeter großen Holzdecken im Dachgeschoss ist das Trockenbausystem Uponor Renovis wie geschaffen. „Dass wir die Decken sowohl fürs Heizen als auch fürs Kühlen nutzen, ist eine Besonderheit dieses Projektes. </w:t>
      </w:r>
      <w:r w:rsidRPr="006D5327">
        <w:rPr>
          <w:sz w:val="20"/>
          <w:szCs w:val="20"/>
          <w:lang w:val="de-DE"/>
        </w:rPr>
        <w:t>KaMo hat uns dafür spezielle Wohnungsstationen angefertigt, bei denen die Verteiler so positioniert sind, dass sie sich perfekt an die Deckenheizsysteme anbinden lassen“</w:t>
      </w:r>
      <w:r>
        <w:rPr>
          <w:sz w:val="20"/>
          <w:szCs w:val="20"/>
          <w:lang w:val="de-DE"/>
        </w:rPr>
        <w:t xml:space="preserve">, berichten die Fachplaner. </w:t>
      </w:r>
    </w:p>
    <w:p w14:paraId="1FF06E15" w14:textId="77777777" w:rsidR="00CF6DBD" w:rsidRDefault="00CF6DBD" w:rsidP="000D39E9">
      <w:pPr>
        <w:spacing w:line="320" w:lineRule="exact"/>
        <w:rPr>
          <w:sz w:val="20"/>
          <w:szCs w:val="20"/>
          <w:lang w:val="de-DE"/>
        </w:rPr>
      </w:pPr>
    </w:p>
    <w:p w14:paraId="65BBE1AF" w14:textId="77777777" w:rsidR="00CF6DBD" w:rsidRDefault="00CF6DBD" w:rsidP="000D39E9">
      <w:pPr>
        <w:spacing w:line="320" w:lineRule="exact"/>
        <w:rPr>
          <w:b/>
          <w:sz w:val="20"/>
          <w:szCs w:val="20"/>
          <w:lang w:val="de-DE"/>
        </w:rPr>
      </w:pPr>
      <w:r>
        <w:rPr>
          <w:b/>
          <w:sz w:val="20"/>
          <w:szCs w:val="20"/>
          <w:lang w:val="de-DE"/>
        </w:rPr>
        <w:t>Smartes Zusammenspiel</w:t>
      </w:r>
    </w:p>
    <w:p w14:paraId="73CDF068" w14:textId="77777777" w:rsidR="00CF6DBD" w:rsidRPr="00516FB2" w:rsidRDefault="00CF6DBD" w:rsidP="000D39E9">
      <w:pPr>
        <w:spacing w:line="320" w:lineRule="exact"/>
        <w:rPr>
          <w:b/>
          <w:sz w:val="20"/>
          <w:szCs w:val="20"/>
          <w:lang w:val="de-DE"/>
        </w:rPr>
      </w:pPr>
    </w:p>
    <w:p w14:paraId="3E8CACF5" w14:textId="77777777" w:rsidR="00CF6DBD" w:rsidRDefault="00CF6DBD" w:rsidP="000D39E9">
      <w:pPr>
        <w:spacing w:line="320" w:lineRule="exact"/>
        <w:rPr>
          <w:sz w:val="20"/>
          <w:szCs w:val="20"/>
          <w:lang w:val="de-DE"/>
        </w:rPr>
      </w:pPr>
      <w:r w:rsidRPr="0036560B">
        <w:rPr>
          <w:sz w:val="20"/>
          <w:szCs w:val="20"/>
          <w:lang w:val="de-DE"/>
        </w:rPr>
        <w:t xml:space="preserve">Ein hydraulischer Abgleich </w:t>
      </w:r>
      <w:r w:rsidRPr="00820724">
        <w:rPr>
          <w:sz w:val="20"/>
          <w:szCs w:val="20"/>
          <w:lang w:val="de-DE"/>
        </w:rPr>
        <w:t xml:space="preserve">des Gesamtsystems </w:t>
      </w:r>
      <w:r>
        <w:rPr>
          <w:sz w:val="20"/>
          <w:szCs w:val="20"/>
          <w:lang w:val="de-DE"/>
        </w:rPr>
        <w:t xml:space="preserve">ist unerlässlich, </w:t>
      </w:r>
      <w:r w:rsidRPr="0036560B">
        <w:rPr>
          <w:sz w:val="20"/>
          <w:szCs w:val="20"/>
          <w:lang w:val="de-DE"/>
        </w:rPr>
        <w:t>um die H</w:t>
      </w:r>
      <w:r w:rsidRPr="000008F1">
        <w:rPr>
          <w:sz w:val="20"/>
          <w:szCs w:val="20"/>
          <w:lang w:val="de-DE"/>
        </w:rPr>
        <w:t>eizungsanlage zu optimieren und Heizkosten zu verringern.</w:t>
      </w:r>
      <w:r>
        <w:rPr>
          <w:sz w:val="20"/>
          <w:szCs w:val="20"/>
          <w:lang w:val="de-DE"/>
        </w:rPr>
        <w:t xml:space="preserve"> </w:t>
      </w:r>
      <w:r w:rsidRPr="00820724">
        <w:rPr>
          <w:sz w:val="20"/>
          <w:szCs w:val="20"/>
          <w:lang w:val="de-DE"/>
        </w:rPr>
        <w:t>In den KaMo-Wohnungsstationen sind bereits werkseitig Differenzdruckregler verbaut, die das Verteilnetz abgleichen. Zusätzlich sorgt die Smatrix-Einzelraumregelung von Uponor vollautomatisch für den hydraulischen Abgleich der einzelnen Flächenheizungsheizkreise. So wird ein störungsfreier und energieeffizienter Betrieb ermöglicht.</w:t>
      </w:r>
      <w:r>
        <w:rPr>
          <w:sz w:val="20"/>
          <w:szCs w:val="20"/>
          <w:lang w:val="de-DE"/>
        </w:rPr>
        <w:t xml:space="preserve"> Mit dem Heiz- und Kühlregler Uponor Smatrix Base Pro samt Bedienmodul lassen sich Temperatur und Betriebszeiten für jeden Raum einzeln einstellen. Die GEWOG hat für das Gebäude ein Vollcontracting mit einem Dienstleister abgeschlossen, der das gesamte Energiesystem im laufenden Betrieb optimiert. Dafür wurde ein Bus-System installiert, das eine Fernüberwachung und -steuerung der Anlage ermöglicht. Vorgedämmte, im Erdreich verlegte Ecoflex-Rohre von Uponor übertragen die zentral gelieferte Fernwärme auch auf den benachbarten Wasserturm. </w:t>
      </w:r>
    </w:p>
    <w:p w14:paraId="35D4117D" w14:textId="77777777" w:rsidR="00CF6DBD" w:rsidRDefault="00CF6DBD" w:rsidP="000D39E9">
      <w:pPr>
        <w:spacing w:line="320" w:lineRule="exact"/>
        <w:rPr>
          <w:sz w:val="20"/>
          <w:szCs w:val="20"/>
          <w:lang w:val="de-DE"/>
        </w:rPr>
      </w:pPr>
    </w:p>
    <w:p w14:paraId="23AFC420" w14:textId="0667A774" w:rsidR="00CF6DBD" w:rsidRDefault="00CF6DBD" w:rsidP="00CF6DBD">
      <w:pPr>
        <w:spacing w:line="320" w:lineRule="exact"/>
        <w:rPr>
          <w:sz w:val="20"/>
          <w:szCs w:val="20"/>
          <w:lang w:val="de-DE"/>
        </w:rPr>
      </w:pPr>
      <w:r>
        <w:rPr>
          <w:sz w:val="20"/>
          <w:szCs w:val="20"/>
          <w:lang w:val="de-DE"/>
        </w:rPr>
        <w:t xml:space="preserve">Schon jetzt, während das Areal noch eine Baustelle ist, freut sich das Team vor Ort täglich über das bereits funktionsfähige Heizsystem: „Speziell die Deckenheizungen haben an kalten Tagen den Vorteil, dass wir die Baustelle ganz bequem beheizen können, ohne transportable Luftheizungen, die oft im Weg stehen“, sagen die Fachplaner. Alle Beteiligten sind schon gespannt auf den Herbst 2020: Dann erstrahlt das Bahnhofsgebäude in frischem Glanz und ist einzugsbereit. </w:t>
      </w:r>
    </w:p>
    <w:p w14:paraId="518FB12E" w14:textId="108D19B7" w:rsidR="004932AC" w:rsidRDefault="004932AC" w:rsidP="00CF6DBD">
      <w:pPr>
        <w:spacing w:line="320" w:lineRule="exact"/>
        <w:rPr>
          <w:sz w:val="20"/>
          <w:szCs w:val="20"/>
          <w:lang w:val="de-DE"/>
        </w:rPr>
      </w:pPr>
    </w:p>
    <w:p w14:paraId="3F48E4EB" w14:textId="77777777" w:rsidR="004932AC" w:rsidRDefault="004932AC" w:rsidP="004932AC">
      <w:pPr>
        <w:spacing w:line="320" w:lineRule="exact"/>
        <w:jc w:val="center"/>
        <w:rPr>
          <w:color w:val="FF0000"/>
          <w:sz w:val="20"/>
          <w:szCs w:val="20"/>
          <w:lang w:val="de-DE"/>
        </w:rPr>
      </w:pPr>
      <w:r>
        <w:rPr>
          <w:sz w:val="20"/>
          <w:szCs w:val="20"/>
          <w:lang w:val="de-DE"/>
        </w:rPr>
        <w:t>+ + +</w:t>
      </w:r>
    </w:p>
    <w:p w14:paraId="6A82D3AD" w14:textId="77777777" w:rsidR="004932AC" w:rsidRPr="009C2250" w:rsidRDefault="004932AC" w:rsidP="004932AC">
      <w:pPr>
        <w:rPr>
          <w:sz w:val="20"/>
          <w:szCs w:val="20"/>
          <w:lang w:val="de-DE"/>
        </w:rPr>
      </w:pPr>
    </w:p>
    <w:p w14:paraId="19F6D372" w14:textId="77777777" w:rsidR="00280E79" w:rsidRDefault="00280E79">
      <w:pPr>
        <w:spacing w:line="240" w:lineRule="auto"/>
        <w:rPr>
          <w:b/>
          <w:sz w:val="20"/>
          <w:szCs w:val="20"/>
          <w:lang w:val="de-DE"/>
        </w:rPr>
      </w:pPr>
      <w:r>
        <w:rPr>
          <w:b/>
          <w:sz w:val="20"/>
          <w:szCs w:val="20"/>
          <w:lang w:val="de-DE"/>
        </w:rPr>
        <w:br w:type="page"/>
      </w:r>
    </w:p>
    <w:p w14:paraId="37FF788D" w14:textId="66425654" w:rsidR="004932AC" w:rsidRPr="003F0225" w:rsidRDefault="004932AC" w:rsidP="004932AC">
      <w:pPr>
        <w:rPr>
          <w:b/>
          <w:sz w:val="20"/>
          <w:szCs w:val="20"/>
          <w:lang w:val="de-DE"/>
        </w:rPr>
      </w:pPr>
      <w:r w:rsidRPr="003F0225">
        <w:rPr>
          <w:b/>
          <w:sz w:val="20"/>
          <w:szCs w:val="20"/>
          <w:lang w:val="de-DE"/>
        </w:rPr>
        <w:lastRenderedPageBreak/>
        <w:t xml:space="preserve">Informationen </w:t>
      </w:r>
      <w:r>
        <w:rPr>
          <w:b/>
          <w:sz w:val="20"/>
          <w:szCs w:val="20"/>
          <w:lang w:val="de-DE"/>
        </w:rPr>
        <w:t xml:space="preserve">und Links </w:t>
      </w:r>
      <w:r w:rsidRPr="003F0225">
        <w:rPr>
          <w:b/>
          <w:sz w:val="20"/>
          <w:szCs w:val="20"/>
          <w:lang w:val="de-DE"/>
        </w:rPr>
        <w:t>zu den Produkten</w:t>
      </w:r>
    </w:p>
    <w:p w14:paraId="5EC097DB" w14:textId="77777777" w:rsidR="004932AC" w:rsidRDefault="004932AC" w:rsidP="004932AC">
      <w:pPr>
        <w:rPr>
          <w:sz w:val="20"/>
          <w:szCs w:val="20"/>
          <w:lang w:val="de-DE"/>
        </w:rPr>
      </w:pPr>
    </w:p>
    <w:p w14:paraId="1D8E9636" w14:textId="77777777" w:rsidR="004932AC" w:rsidRPr="0063491C" w:rsidRDefault="00F308A4" w:rsidP="004932AC">
      <w:pPr>
        <w:rPr>
          <w:b/>
          <w:sz w:val="20"/>
          <w:szCs w:val="20"/>
          <w:lang w:val="de-DE"/>
        </w:rPr>
      </w:pPr>
      <w:hyperlink r:id="rId10" w:history="1">
        <w:r w:rsidR="004932AC" w:rsidRPr="003F0225">
          <w:rPr>
            <w:rStyle w:val="Hyperlink"/>
            <w:b/>
            <w:sz w:val="20"/>
            <w:szCs w:val="20"/>
            <w:lang w:val="de-DE"/>
          </w:rPr>
          <w:t>KaMo Wohnungsstation mit 3-Leiter-Modul</w:t>
        </w:r>
      </w:hyperlink>
    </w:p>
    <w:p w14:paraId="02254D71" w14:textId="77777777" w:rsidR="004932AC" w:rsidRDefault="004932AC" w:rsidP="004932AC">
      <w:pPr>
        <w:rPr>
          <w:sz w:val="20"/>
          <w:szCs w:val="20"/>
          <w:lang w:val="de-DE"/>
        </w:rPr>
      </w:pPr>
      <w:r>
        <w:rPr>
          <w:sz w:val="20"/>
          <w:szCs w:val="20"/>
          <w:lang w:val="de-DE"/>
        </w:rPr>
        <w:t>Die Wohnungsstation mit</w:t>
      </w:r>
      <w:r w:rsidRPr="0063491C">
        <w:rPr>
          <w:sz w:val="20"/>
          <w:szCs w:val="20"/>
          <w:lang w:val="de-DE"/>
        </w:rPr>
        <w:t xml:space="preserve"> 3-Leiter-Modul </w:t>
      </w:r>
      <w:r>
        <w:rPr>
          <w:sz w:val="20"/>
          <w:szCs w:val="20"/>
          <w:lang w:val="de-DE"/>
        </w:rPr>
        <w:t>profitiert von</w:t>
      </w:r>
      <w:r w:rsidRPr="0063491C">
        <w:rPr>
          <w:sz w:val="20"/>
          <w:szCs w:val="20"/>
          <w:lang w:val="de-DE"/>
        </w:rPr>
        <w:t xml:space="preserve"> ein</w:t>
      </w:r>
      <w:r>
        <w:rPr>
          <w:sz w:val="20"/>
          <w:szCs w:val="20"/>
          <w:lang w:val="de-DE"/>
        </w:rPr>
        <w:t>em</w:t>
      </w:r>
      <w:r w:rsidRPr="0063491C">
        <w:rPr>
          <w:sz w:val="20"/>
          <w:szCs w:val="20"/>
          <w:lang w:val="de-DE"/>
        </w:rPr>
        <w:t xml:space="preserve"> Speicherkonzept mit zwei verschiedenen Vorlauftemperaturen und einem gemeinsamen Rücklauf</w:t>
      </w:r>
      <w:r>
        <w:rPr>
          <w:sz w:val="20"/>
          <w:szCs w:val="20"/>
          <w:lang w:val="de-DE"/>
        </w:rPr>
        <w:t xml:space="preserve">. Dieses Konzept ermöglicht den Nutzern, die Raumwärme zentral und witterungsgeführt zu regeln. Da keine </w:t>
      </w:r>
      <w:r w:rsidRPr="0063491C">
        <w:rPr>
          <w:sz w:val="20"/>
          <w:szCs w:val="20"/>
          <w:lang w:val="de-DE"/>
        </w:rPr>
        <w:t xml:space="preserve">zusätzlichen Pumpenmodule und Regelungskomponenten </w:t>
      </w:r>
      <w:r>
        <w:rPr>
          <w:sz w:val="20"/>
          <w:szCs w:val="20"/>
          <w:lang w:val="de-DE"/>
        </w:rPr>
        <w:t xml:space="preserve">benötigt werden, </w:t>
      </w:r>
      <w:r w:rsidRPr="0063491C">
        <w:rPr>
          <w:sz w:val="20"/>
          <w:szCs w:val="20"/>
          <w:lang w:val="de-DE"/>
        </w:rPr>
        <w:t xml:space="preserve">erspart </w:t>
      </w:r>
      <w:r>
        <w:rPr>
          <w:sz w:val="20"/>
          <w:szCs w:val="20"/>
          <w:lang w:val="de-DE"/>
        </w:rPr>
        <w:t>das zusätzlichen</w:t>
      </w:r>
      <w:r w:rsidRPr="0063491C">
        <w:rPr>
          <w:sz w:val="20"/>
          <w:szCs w:val="20"/>
          <w:lang w:val="de-DE"/>
        </w:rPr>
        <w:t xml:space="preserve"> Verkabelungsaufwand.</w:t>
      </w:r>
    </w:p>
    <w:p w14:paraId="6C18A7E3" w14:textId="77777777" w:rsidR="004932AC" w:rsidRDefault="004932AC" w:rsidP="004932AC">
      <w:pPr>
        <w:rPr>
          <w:sz w:val="20"/>
          <w:szCs w:val="20"/>
          <w:lang w:val="de-DE"/>
        </w:rPr>
      </w:pPr>
    </w:p>
    <w:p w14:paraId="08EDA662" w14:textId="77777777" w:rsidR="004932AC" w:rsidRPr="00396153" w:rsidRDefault="00F308A4" w:rsidP="004932AC">
      <w:pPr>
        <w:rPr>
          <w:b/>
          <w:sz w:val="20"/>
          <w:szCs w:val="20"/>
          <w:lang w:val="fr-FR"/>
        </w:rPr>
      </w:pPr>
      <w:hyperlink r:id="rId11" w:history="1">
        <w:r w:rsidR="004932AC" w:rsidRPr="003F0225">
          <w:rPr>
            <w:rStyle w:val="Hyperlink"/>
            <w:b/>
            <w:sz w:val="20"/>
            <w:szCs w:val="20"/>
            <w:lang w:val="fr-FR"/>
          </w:rPr>
          <w:t>KaMo Trinkwasserstation Aqua Port Compact BASE</w:t>
        </w:r>
      </w:hyperlink>
    </w:p>
    <w:p w14:paraId="2014ABD6" w14:textId="77777777" w:rsidR="004932AC" w:rsidRDefault="004932AC" w:rsidP="004932AC">
      <w:pPr>
        <w:rPr>
          <w:sz w:val="20"/>
          <w:szCs w:val="20"/>
          <w:lang w:val="de-DE"/>
        </w:rPr>
      </w:pPr>
      <w:r w:rsidRPr="00396153">
        <w:rPr>
          <w:sz w:val="20"/>
          <w:szCs w:val="20"/>
          <w:lang w:val="de-DE"/>
        </w:rPr>
        <w:t xml:space="preserve">Die Untertischstation </w:t>
      </w:r>
      <w:r>
        <w:rPr>
          <w:sz w:val="20"/>
          <w:szCs w:val="20"/>
          <w:lang w:val="de-DE"/>
        </w:rPr>
        <w:t>bereitet das Warmwasser bedarfsgerecht direkt am Verbraucher auf. So muss der Fachhandwerker keine Zirkulationsleitung für verschiedene Zapfstellen wie Küche, Bad und Gäste-WC installieren, die oft weit voneinander entfernt sind.</w:t>
      </w:r>
    </w:p>
    <w:p w14:paraId="5410E6FD" w14:textId="77777777" w:rsidR="004932AC" w:rsidRPr="00396153" w:rsidRDefault="004932AC" w:rsidP="004932AC">
      <w:pPr>
        <w:rPr>
          <w:sz w:val="20"/>
          <w:szCs w:val="20"/>
          <w:lang w:val="de-DE"/>
        </w:rPr>
      </w:pPr>
    </w:p>
    <w:p w14:paraId="277A653B" w14:textId="77777777" w:rsidR="004932AC" w:rsidRPr="009661B1" w:rsidRDefault="00F308A4" w:rsidP="004932AC">
      <w:pPr>
        <w:rPr>
          <w:b/>
          <w:sz w:val="20"/>
          <w:szCs w:val="20"/>
          <w:lang w:val="de-DE"/>
        </w:rPr>
      </w:pPr>
      <w:hyperlink r:id="rId12" w:history="1">
        <w:r w:rsidR="004932AC" w:rsidRPr="003F0225">
          <w:rPr>
            <w:rStyle w:val="Hyperlink"/>
            <w:b/>
            <w:sz w:val="20"/>
            <w:szCs w:val="20"/>
            <w:lang w:val="de-DE"/>
          </w:rPr>
          <w:t>Uponor Klett Nassbausystem</w:t>
        </w:r>
      </w:hyperlink>
    </w:p>
    <w:p w14:paraId="1D8A62CD" w14:textId="77777777" w:rsidR="004932AC" w:rsidRPr="00CF7630" w:rsidRDefault="004932AC" w:rsidP="004932AC">
      <w:pPr>
        <w:rPr>
          <w:sz w:val="20"/>
          <w:szCs w:val="20"/>
          <w:lang w:val="de-DE"/>
        </w:rPr>
      </w:pPr>
      <w:r>
        <w:rPr>
          <w:sz w:val="20"/>
          <w:szCs w:val="20"/>
          <w:lang w:val="de-DE"/>
        </w:rPr>
        <w:t xml:space="preserve">Das Uponor Klettsystem ist </w:t>
      </w:r>
      <w:r w:rsidRPr="009661B1">
        <w:rPr>
          <w:sz w:val="20"/>
          <w:szCs w:val="20"/>
          <w:lang w:val="de-DE"/>
        </w:rPr>
        <w:t>ein</w:t>
      </w:r>
      <w:r>
        <w:rPr>
          <w:sz w:val="20"/>
          <w:szCs w:val="20"/>
          <w:lang w:val="de-DE"/>
        </w:rPr>
        <w:t xml:space="preserve">e montagefreundliche Lösung zur Flächentemperierung. Die Rohre sind spiralförmig mit einem Klettband umwickelt. Dieses verzahnt sich in die Haftfolie, die auf die Dämmplatten aufkaschiert ist. So ist </w:t>
      </w:r>
      <w:r w:rsidRPr="00CF7630">
        <w:rPr>
          <w:sz w:val="20"/>
          <w:szCs w:val="20"/>
          <w:lang w:val="de-DE"/>
        </w:rPr>
        <w:t>nicht nur höchste Haltekraft garantiert, sondern auch eine einfache und schnelle nachträgliche Lagekorrektur der verlegten Rohre.</w:t>
      </w:r>
    </w:p>
    <w:p w14:paraId="60FD0832" w14:textId="77777777" w:rsidR="004932AC" w:rsidRPr="00CF7630" w:rsidRDefault="004932AC" w:rsidP="004932AC">
      <w:pPr>
        <w:rPr>
          <w:sz w:val="20"/>
          <w:szCs w:val="20"/>
          <w:lang w:val="de-DE"/>
        </w:rPr>
      </w:pPr>
    </w:p>
    <w:p w14:paraId="66304911" w14:textId="3B5A8817" w:rsidR="004932AC" w:rsidRPr="00CF7630" w:rsidRDefault="00F308A4" w:rsidP="004932AC">
      <w:pPr>
        <w:rPr>
          <w:b/>
          <w:sz w:val="20"/>
          <w:szCs w:val="20"/>
          <w:lang w:val="de-DE"/>
        </w:rPr>
      </w:pPr>
      <w:hyperlink r:id="rId13" w:history="1">
        <w:r w:rsidR="004932AC" w:rsidRPr="00CF7630">
          <w:rPr>
            <w:rStyle w:val="Hyperlink"/>
            <w:b/>
            <w:sz w:val="20"/>
            <w:szCs w:val="20"/>
            <w:lang w:val="de-DE"/>
          </w:rPr>
          <w:t>Uponor Contec</w:t>
        </w:r>
        <w:r w:rsidR="00775B31">
          <w:rPr>
            <w:rStyle w:val="Hyperlink"/>
            <w:b/>
            <w:sz w:val="20"/>
            <w:szCs w:val="20"/>
            <w:lang w:val="de-DE"/>
          </w:rPr>
          <w:t xml:space="preserve"> ON oberflächennahe</w:t>
        </w:r>
        <w:r w:rsidR="004932AC" w:rsidRPr="00CF7630">
          <w:rPr>
            <w:rStyle w:val="Hyperlink"/>
            <w:b/>
            <w:sz w:val="20"/>
            <w:szCs w:val="20"/>
            <w:lang w:val="de-DE"/>
          </w:rPr>
          <w:t xml:space="preserve"> Beton</w:t>
        </w:r>
        <w:r w:rsidR="00775B31">
          <w:rPr>
            <w:rStyle w:val="Hyperlink"/>
            <w:b/>
            <w:sz w:val="20"/>
            <w:szCs w:val="20"/>
            <w:lang w:val="de-DE"/>
          </w:rPr>
          <w:t>teil</w:t>
        </w:r>
        <w:r w:rsidR="004932AC" w:rsidRPr="00CF7630">
          <w:rPr>
            <w:rStyle w:val="Hyperlink"/>
            <w:b/>
            <w:sz w:val="20"/>
            <w:szCs w:val="20"/>
            <w:lang w:val="de-DE"/>
          </w:rPr>
          <w:t>aktivierung</w:t>
        </w:r>
      </w:hyperlink>
    </w:p>
    <w:p w14:paraId="65700862" w14:textId="295E71D0" w:rsidR="004932AC" w:rsidRPr="00CF7630" w:rsidRDefault="004932AC" w:rsidP="004932AC">
      <w:pPr>
        <w:rPr>
          <w:sz w:val="20"/>
          <w:szCs w:val="20"/>
          <w:lang w:val="de-DE"/>
        </w:rPr>
      </w:pPr>
      <w:r w:rsidRPr="00CF7630">
        <w:rPr>
          <w:sz w:val="20"/>
          <w:szCs w:val="20"/>
          <w:lang w:val="de-DE"/>
        </w:rPr>
        <w:t>Die Uponor Contec Beton</w:t>
      </w:r>
      <w:r w:rsidR="00280E79">
        <w:rPr>
          <w:sz w:val="20"/>
          <w:szCs w:val="20"/>
          <w:lang w:val="de-DE"/>
        </w:rPr>
        <w:t>teil</w:t>
      </w:r>
      <w:r w:rsidRPr="00CF7630">
        <w:rPr>
          <w:sz w:val="20"/>
          <w:szCs w:val="20"/>
          <w:lang w:val="de-DE"/>
        </w:rPr>
        <w:t xml:space="preserve">aktivierung nutzt die thermische Masse des Betons in der Gebäudestruktur. So können Decken, Fußböden oder Wände wesentlich zum Kühlen und zur Abdeckung der Grundheizlast des Gebäudes beitragen. Die Betriebstemperatur des Systems unter- bzw. überschreitet dabei nur geringfügig die Umgebungstemperatur und ist besonders energieeffizient. </w:t>
      </w:r>
      <w:r w:rsidR="00775B31" w:rsidRPr="00775B31">
        <w:rPr>
          <w:sz w:val="20"/>
          <w:szCs w:val="20"/>
          <w:lang w:val="de-DE"/>
        </w:rPr>
        <w:t xml:space="preserve">Hervorragend geeignet für den Einsatz von </w:t>
      </w:r>
      <w:r w:rsidRPr="00CF7630">
        <w:rPr>
          <w:sz w:val="20"/>
          <w:szCs w:val="20"/>
          <w:lang w:val="de-DE"/>
        </w:rPr>
        <w:t>erneuerbaren und regenerativen Energiequellen.</w:t>
      </w:r>
    </w:p>
    <w:p w14:paraId="15FE976F" w14:textId="77777777" w:rsidR="004932AC" w:rsidRPr="00CF7630" w:rsidRDefault="004932AC" w:rsidP="004932AC">
      <w:pPr>
        <w:rPr>
          <w:sz w:val="20"/>
          <w:szCs w:val="20"/>
          <w:lang w:val="de-DE"/>
        </w:rPr>
      </w:pPr>
    </w:p>
    <w:p w14:paraId="63042C27" w14:textId="77777777" w:rsidR="004932AC" w:rsidRPr="00CF7630" w:rsidRDefault="00F308A4" w:rsidP="004932AC">
      <w:pPr>
        <w:rPr>
          <w:sz w:val="20"/>
          <w:szCs w:val="20"/>
          <w:lang w:val="de-DE"/>
        </w:rPr>
      </w:pPr>
      <w:hyperlink r:id="rId14" w:history="1">
        <w:r w:rsidR="004932AC" w:rsidRPr="00CF7630">
          <w:rPr>
            <w:rStyle w:val="Hyperlink"/>
            <w:b/>
            <w:sz w:val="20"/>
            <w:szCs w:val="20"/>
            <w:lang w:val="de-DE"/>
          </w:rPr>
          <w:t>Uponor Renovis</w:t>
        </w:r>
        <w:r w:rsidR="004932AC" w:rsidRPr="00CF7630">
          <w:rPr>
            <w:rStyle w:val="Hyperlink"/>
            <w:sz w:val="20"/>
            <w:szCs w:val="20"/>
            <w:lang w:val="de-DE"/>
          </w:rPr>
          <w:t xml:space="preserve"> </w:t>
        </w:r>
        <w:r w:rsidR="004932AC" w:rsidRPr="00CF7630">
          <w:rPr>
            <w:rStyle w:val="Hyperlink"/>
            <w:b/>
            <w:sz w:val="20"/>
            <w:szCs w:val="20"/>
            <w:lang w:val="de-DE"/>
          </w:rPr>
          <w:t>Trockenbausystem</w:t>
        </w:r>
      </w:hyperlink>
    </w:p>
    <w:p w14:paraId="321EC22A" w14:textId="77777777" w:rsidR="004932AC" w:rsidRPr="00CF7630" w:rsidRDefault="004932AC" w:rsidP="004932AC">
      <w:pPr>
        <w:rPr>
          <w:sz w:val="20"/>
          <w:szCs w:val="20"/>
          <w:lang w:val="de-DE"/>
        </w:rPr>
      </w:pPr>
      <w:r w:rsidRPr="00CF7630">
        <w:rPr>
          <w:sz w:val="20"/>
          <w:szCs w:val="20"/>
          <w:lang w:val="de-DE"/>
        </w:rPr>
        <w:t>Das Uponor Renovis Trockenbausystem besteht aus einer Gipskartonplatte, in die bereits hochwertige Uponor Rohre integriert sind. Das System kann dank einer Unterkonstruktion auf nahezu allen Untergründen an der Decke montiert werden, was aufwendige Abrissarbeiten erspart. Das ermöglicht eine jederzeit zügige Installation, auch bei der Sanierung einer Bestandsimmobilie, und somit höchste Flexibilität.</w:t>
      </w:r>
    </w:p>
    <w:p w14:paraId="610B919C" w14:textId="77777777" w:rsidR="004932AC" w:rsidRDefault="004932AC" w:rsidP="004932AC">
      <w:pPr>
        <w:rPr>
          <w:sz w:val="20"/>
          <w:szCs w:val="20"/>
          <w:lang w:val="de-DE"/>
        </w:rPr>
      </w:pPr>
    </w:p>
    <w:p w14:paraId="232C8100" w14:textId="77777777" w:rsidR="00CF7630" w:rsidRDefault="00CF7630">
      <w:pPr>
        <w:spacing w:line="240" w:lineRule="auto"/>
        <w:rPr>
          <w:b/>
          <w:lang w:val="de-DE"/>
        </w:rPr>
      </w:pPr>
      <w:r>
        <w:rPr>
          <w:lang w:val="de-DE"/>
        </w:rPr>
        <w:br w:type="page"/>
      </w:r>
    </w:p>
    <w:p w14:paraId="4454CC6F" w14:textId="4722F562" w:rsidR="00CF7630" w:rsidRPr="00280E79" w:rsidRDefault="00CF7630" w:rsidP="00CF7630">
      <w:pPr>
        <w:pStyle w:val="Copyheadline"/>
        <w:rPr>
          <w:sz w:val="20"/>
          <w:szCs w:val="20"/>
          <w:lang w:val="de-DE"/>
        </w:rPr>
      </w:pPr>
      <w:r w:rsidRPr="00280E79">
        <w:rPr>
          <w:sz w:val="20"/>
          <w:szCs w:val="20"/>
          <w:lang w:val="de-DE"/>
        </w:rPr>
        <w:lastRenderedPageBreak/>
        <w:t>Projektinformationen</w:t>
      </w:r>
    </w:p>
    <w:p w14:paraId="47679733" w14:textId="089D2039" w:rsidR="00CF7630" w:rsidRPr="00280E79" w:rsidRDefault="00CF7630" w:rsidP="00CF7630">
      <w:pPr>
        <w:pStyle w:val="Copyheadline"/>
        <w:rPr>
          <w:b w:val="0"/>
          <w:sz w:val="20"/>
          <w:szCs w:val="20"/>
          <w:lang w:val="de-DE"/>
        </w:rPr>
      </w:pPr>
      <w:r w:rsidRPr="00280E79">
        <w:rPr>
          <w:b w:val="0"/>
          <w:sz w:val="20"/>
          <w:szCs w:val="20"/>
          <w:lang w:val="de-DE"/>
        </w:rPr>
        <w:t>Ort: 36433 Bad Salzungen</w:t>
      </w:r>
    </w:p>
    <w:p w14:paraId="6C206AD3" w14:textId="77777777" w:rsidR="00CF7630" w:rsidRPr="00280E79" w:rsidRDefault="00CF7630" w:rsidP="00CF7630">
      <w:pPr>
        <w:pStyle w:val="Copyheadline"/>
        <w:rPr>
          <w:b w:val="0"/>
          <w:sz w:val="20"/>
          <w:szCs w:val="20"/>
          <w:lang w:val="de-DE"/>
        </w:rPr>
      </w:pPr>
      <w:r w:rsidRPr="00280E79">
        <w:rPr>
          <w:b w:val="0"/>
          <w:sz w:val="20"/>
          <w:szCs w:val="20"/>
          <w:lang w:val="de-DE"/>
        </w:rPr>
        <w:t>Land: Deutschland</w:t>
      </w:r>
    </w:p>
    <w:p w14:paraId="32AEFEB0" w14:textId="3A7683E9" w:rsidR="00CF7630" w:rsidRPr="00280E79" w:rsidRDefault="00CF7630" w:rsidP="00CF7630">
      <w:pPr>
        <w:pStyle w:val="Copyheadline"/>
        <w:rPr>
          <w:b w:val="0"/>
          <w:sz w:val="20"/>
          <w:szCs w:val="20"/>
          <w:lang w:val="de-DE"/>
        </w:rPr>
      </w:pPr>
      <w:r w:rsidRPr="00280E79">
        <w:rPr>
          <w:b w:val="0"/>
          <w:sz w:val="20"/>
          <w:szCs w:val="20"/>
          <w:lang w:val="de-DE"/>
        </w:rPr>
        <w:t>Fertigstellung: 2020</w:t>
      </w:r>
    </w:p>
    <w:p w14:paraId="7E6D7E46" w14:textId="32FFEFB5" w:rsidR="00CF7630" w:rsidRPr="00280E79" w:rsidRDefault="00CF7630" w:rsidP="00CF7630">
      <w:pPr>
        <w:pStyle w:val="Copyheadline"/>
        <w:rPr>
          <w:b w:val="0"/>
          <w:sz w:val="20"/>
          <w:szCs w:val="20"/>
          <w:lang w:val="de-DE"/>
        </w:rPr>
      </w:pPr>
      <w:r w:rsidRPr="00280E79">
        <w:rPr>
          <w:b w:val="0"/>
          <w:sz w:val="20"/>
          <w:szCs w:val="20"/>
          <w:lang w:val="de-DE"/>
        </w:rPr>
        <w:t>Projekttyp: Modernisierung</w:t>
      </w:r>
    </w:p>
    <w:p w14:paraId="4992498D" w14:textId="3E8DAF80" w:rsidR="00CF7630" w:rsidRPr="00280E79" w:rsidRDefault="00CF7630" w:rsidP="00CF7630">
      <w:pPr>
        <w:pStyle w:val="Copyheadline"/>
        <w:rPr>
          <w:b w:val="0"/>
          <w:sz w:val="20"/>
          <w:szCs w:val="20"/>
          <w:lang w:val="de-DE"/>
        </w:rPr>
      </w:pPr>
      <w:r w:rsidRPr="00280E79">
        <w:rPr>
          <w:b w:val="0"/>
          <w:sz w:val="20"/>
          <w:szCs w:val="20"/>
          <w:lang w:val="de-DE"/>
        </w:rPr>
        <w:t>Gebäudetyp: Wohn- und Geschäftshaus</w:t>
      </w:r>
    </w:p>
    <w:p w14:paraId="0C1C8576" w14:textId="77777777" w:rsidR="00CF7630" w:rsidRPr="00280E79" w:rsidRDefault="00CF7630" w:rsidP="00CF7630">
      <w:pPr>
        <w:pStyle w:val="Copyheadline"/>
        <w:rPr>
          <w:b w:val="0"/>
          <w:sz w:val="20"/>
          <w:szCs w:val="20"/>
          <w:lang w:val="de-DE"/>
        </w:rPr>
      </w:pPr>
      <w:r w:rsidRPr="00280E79">
        <w:rPr>
          <w:b w:val="0"/>
          <w:sz w:val="20"/>
          <w:szCs w:val="20"/>
          <w:lang w:val="de-DE"/>
        </w:rPr>
        <w:t>Produkte:</w:t>
      </w:r>
    </w:p>
    <w:p w14:paraId="19C7BE56" w14:textId="0B333456" w:rsidR="00CF7630" w:rsidRPr="00280E79" w:rsidRDefault="00F308A4" w:rsidP="00CF7630">
      <w:pPr>
        <w:pStyle w:val="Copyheadline"/>
        <w:rPr>
          <w:sz w:val="20"/>
          <w:szCs w:val="20"/>
          <w:lang w:val="de-DE"/>
        </w:rPr>
      </w:pPr>
      <w:hyperlink r:id="rId15" w:history="1">
        <w:r w:rsidR="00CF7630" w:rsidRPr="00280E79">
          <w:rPr>
            <w:b w:val="0"/>
            <w:sz w:val="20"/>
            <w:szCs w:val="20"/>
            <w:lang w:val="de-DE"/>
          </w:rPr>
          <w:t>KaMo Wohnungsstation mit 3-Leiter-Modul</w:t>
        </w:r>
      </w:hyperlink>
    </w:p>
    <w:p w14:paraId="26609EB9" w14:textId="77777777" w:rsidR="00CF7630" w:rsidRPr="00280E79" w:rsidRDefault="00F308A4" w:rsidP="00CF7630">
      <w:pPr>
        <w:pStyle w:val="Copyheadline"/>
        <w:rPr>
          <w:b w:val="0"/>
          <w:sz w:val="20"/>
          <w:szCs w:val="20"/>
        </w:rPr>
      </w:pPr>
      <w:hyperlink r:id="rId16" w:history="1">
        <w:r w:rsidR="00CF7630" w:rsidRPr="00280E79">
          <w:rPr>
            <w:b w:val="0"/>
            <w:sz w:val="20"/>
            <w:szCs w:val="20"/>
          </w:rPr>
          <w:t>KaMo Trinkwasserstation Aqua Port Compact BASE</w:t>
        </w:r>
      </w:hyperlink>
    </w:p>
    <w:p w14:paraId="63B5DB39" w14:textId="77777777" w:rsidR="00CF7630" w:rsidRPr="00280E79" w:rsidRDefault="00F308A4" w:rsidP="00CF7630">
      <w:pPr>
        <w:pStyle w:val="Copyheadline"/>
        <w:rPr>
          <w:b w:val="0"/>
          <w:sz w:val="20"/>
          <w:szCs w:val="20"/>
          <w:lang w:val="de-DE"/>
        </w:rPr>
      </w:pPr>
      <w:hyperlink r:id="rId17" w:history="1">
        <w:r w:rsidR="00CF7630" w:rsidRPr="00280E79">
          <w:rPr>
            <w:b w:val="0"/>
            <w:sz w:val="20"/>
            <w:szCs w:val="20"/>
            <w:lang w:val="de-DE"/>
          </w:rPr>
          <w:t>Uponor Klett Nassbausystem</w:t>
        </w:r>
      </w:hyperlink>
    </w:p>
    <w:p w14:paraId="130E52D1" w14:textId="3889A0A3" w:rsidR="00CF7630" w:rsidRPr="00280E79" w:rsidRDefault="00F308A4" w:rsidP="00CF7630">
      <w:pPr>
        <w:pStyle w:val="Copyheadline"/>
        <w:rPr>
          <w:b w:val="0"/>
          <w:sz w:val="20"/>
          <w:szCs w:val="20"/>
          <w:lang w:val="de-DE"/>
        </w:rPr>
      </w:pPr>
      <w:hyperlink r:id="rId18" w:history="1">
        <w:r w:rsidR="00CF7630" w:rsidRPr="00280E79">
          <w:rPr>
            <w:b w:val="0"/>
            <w:sz w:val="20"/>
            <w:szCs w:val="20"/>
            <w:lang w:val="de-DE"/>
          </w:rPr>
          <w:t>Uponor Contec Betonkernaktivierung</w:t>
        </w:r>
      </w:hyperlink>
    </w:p>
    <w:p w14:paraId="278BC823" w14:textId="59C9D099" w:rsidR="00CF7630" w:rsidRPr="00280E79" w:rsidRDefault="00F308A4" w:rsidP="00CF7630">
      <w:pPr>
        <w:pStyle w:val="Copyheadline"/>
        <w:rPr>
          <w:b w:val="0"/>
          <w:sz w:val="20"/>
          <w:szCs w:val="20"/>
          <w:lang w:val="de-DE"/>
        </w:rPr>
      </w:pPr>
      <w:hyperlink r:id="rId19" w:history="1">
        <w:r w:rsidR="00CF7630" w:rsidRPr="00280E79">
          <w:rPr>
            <w:b w:val="0"/>
            <w:sz w:val="20"/>
            <w:szCs w:val="20"/>
            <w:lang w:val="de-DE"/>
          </w:rPr>
          <w:t>Uponor Renovis Trockenbausystem</w:t>
        </w:r>
      </w:hyperlink>
    </w:p>
    <w:p w14:paraId="2E5458C5" w14:textId="28F12F8F" w:rsidR="00CF7630" w:rsidRPr="00280E79" w:rsidRDefault="00CF7630" w:rsidP="00CF7630">
      <w:pPr>
        <w:pStyle w:val="Copyheadline"/>
        <w:rPr>
          <w:b w:val="0"/>
          <w:sz w:val="20"/>
          <w:szCs w:val="20"/>
          <w:lang w:val="de-DE"/>
        </w:rPr>
      </w:pPr>
      <w:r w:rsidRPr="00280E79">
        <w:rPr>
          <w:b w:val="0"/>
          <w:sz w:val="20"/>
          <w:szCs w:val="20"/>
          <w:lang w:val="de-DE"/>
        </w:rPr>
        <w:t xml:space="preserve">Uponor Smatrix Base Pro Heiz- und Kühlregler </w:t>
      </w:r>
    </w:p>
    <w:p w14:paraId="1E3E4119" w14:textId="112826BF" w:rsidR="00CF7630" w:rsidRPr="00280E79" w:rsidRDefault="00CF7630" w:rsidP="00CF7630">
      <w:pPr>
        <w:pStyle w:val="Copyheadline"/>
        <w:rPr>
          <w:b w:val="0"/>
          <w:sz w:val="20"/>
          <w:szCs w:val="20"/>
          <w:lang w:val="de-DE"/>
        </w:rPr>
      </w:pPr>
      <w:r w:rsidRPr="00280E79">
        <w:rPr>
          <w:b w:val="0"/>
          <w:sz w:val="20"/>
          <w:szCs w:val="20"/>
          <w:lang w:val="de-DE"/>
        </w:rPr>
        <w:t>Uponor Ecoflex Rohr</w:t>
      </w:r>
    </w:p>
    <w:p w14:paraId="116ECA84" w14:textId="77777777" w:rsidR="00CF7630" w:rsidRPr="00280E79" w:rsidRDefault="00CF7630" w:rsidP="00CF7630">
      <w:pPr>
        <w:pStyle w:val="Copyheadline"/>
        <w:rPr>
          <w:b w:val="0"/>
          <w:sz w:val="20"/>
          <w:szCs w:val="20"/>
          <w:lang w:val="de-DE"/>
        </w:rPr>
      </w:pPr>
    </w:p>
    <w:p w14:paraId="796D1514" w14:textId="77777777" w:rsidR="00CF7630" w:rsidRPr="00280E79" w:rsidRDefault="00CF7630" w:rsidP="00CF7630">
      <w:pPr>
        <w:pStyle w:val="Copyheadline"/>
        <w:rPr>
          <w:sz w:val="20"/>
          <w:szCs w:val="20"/>
          <w:lang w:val="de-DE"/>
        </w:rPr>
      </w:pPr>
      <w:r w:rsidRPr="00280E79">
        <w:rPr>
          <w:sz w:val="20"/>
          <w:szCs w:val="20"/>
          <w:lang w:val="de-DE"/>
        </w:rPr>
        <w:t>Beteiligte Firmen</w:t>
      </w:r>
    </w:p>
    <w:p w14:paraId="68CE94ED" w14:textId="37C34EEB" w:rsidR="00CF7630" w:rsidRPr="00280E79" w:rsidRDefault="00CF7630" w:rsidP="00CF7630">
      <w:pPr>
        <w:rPr>
          <w:b/>
          <w:sz w:val="20"/>
          <w:szCs w:val="20"/>
          <w:lang w:val="de-DE"/>
        </w:rPr>
      </w:pPr>
      <w:r w:rsidRPr="00280E79">
        <w:rPr>
          <w:sz w:val="20"/>
          <w:szCs w:val="20"/>
          <w:lang w:val="de-DE"/>
        </w:rPr>
        <w:t xml:space="preserve">Bauherr: </w:t>
      </w:r>
      <w:r w:rsidR="000B5E32" w:rsidRPr="00280E79">
        <w:rPr>
          <w:sz w:val="20"/>
          <w:szCs w:val="20"/>
          <w:lang w:val="de-DE"/>
        </w:rPr>
        <w:t>GEWOG GmbH Bad Salzungen</w:t>
      </w:r>
    </w:p>
    <w:p w14:paraId="58344141" w14:textId="08E36FBD" w:rsidR="00CF7630" w:rsidRPr="00280E79" w:rsidRDefault="00CF7630" w:rsidP="00CF7630">
      <w:pPr>
        <w:pStyle w:val="Copyheadline"/>
        <w:rPr>
          <w:b w:val="0"/>
          <w:sz w:val="20"/>
          <w:szCs w:val="20"/>
          <w:lang w:val="de-DE"/>
        </w:rPr>
      </w:pPr>
      <w:r w:rsidRPr="00280E79">
        <w:rPr>
          <w:b w:val="0"/>
          <w:sz w:val="20"/>
          <w:szCs w:val="20"/>
          <w:lang w:val="de-DE"/>
        </w:rPr>
        <w:t xml:space="preserve">Website: </w:t>
      </w:r>
      <w:r w:rsidR="000B5E32" w:rsidRPr="00280E79">
        <w:rPr>
          <w:b w:val="0"/>
          <w:sz w:val="20"/>
          <w:szCs w:val="20"/>
          <w:lang w:val="de-DE"/>
        </w:rPr>
        <w:t>www.gewog-basa.de</w:t>
      </w:r>
    </w:p>
    <w:p w14:paraId="5B571A76" w14:textId="5DE9CB03" w:rsidR="000B5E32" w:rsidRPr="00280E79" w:rsidRDefault="000B5E32" w:rsidP="000B5E32">
      <w:pPr>
        <w:pStyle w:val="Copyheadline"/>
        <w:rPr>
          <w:b w:val="0"/>
          <w:sz w:val="20"/>
          <w:szCs w:val="20"/>
          <w:lang w:val="de-DE"/>
        </w:rPr>
      </w:pPr>
      <w:r w:rsidRPr="00280E79">
        <w:rPr>
          <w:b w:val="0"/>
          <w:sz w:val="20"/>
          <w:szCs w:val="20"/>
          <w:lang w:val="de-DE"/>
        </w:rPr>
        <w:t>Architekt: S&amp;P Sahlmann Planungsgesellschaft für Bauwesen mbH Leipzig</w:t>
      </w:r>
    </w:p>
    <w:p w14:paraId="6D1E20C2" w14:textId="6A418FDC" w:rsidR="000B5E32" w:rsidRPr="00280E79" w:rsidRDefault="000B5E32" w:rsidP="000B5E32">
      <w:pPr>
        <w:pStyle w:val="Copyheadline"/>
        <w:rPr>
          <w:b w:val="0"/>
          <w:sz w:val="20"/>
          <w:szCs w:val="20"/>
          <w:lang w:val="de-DE"/>
        </w:rPr>
      </w:pPr>
      <w:r w:rsidRPr="00280E79">
        <w:rPr>
          <w:b w:val="0"/>
          <w:sz w:val="20"/>
          <w:szCs w:val="20"/>
          <w:lang w:val="de-DE"/>
        </w:rPr>
        <w:t>Website: sup-gruppe.com</w:t>
      </w:r>
    </w:p>
    <w:p w14:paraId="67B84FCD" w14:textId="407DFB10" w:rsidR="00CF7630" w:rsidRPr="00280E79" w:rsidRDefault="000B5E32" w:rsidP="00CF7630">
      <w:pPr>
        <w:rPr>
          <w:sz w:val="20"/>
          <w:szCs w:val="20"/>
          <w:lang w:val="de-DE"/>
        </w:rPr>
      </w:pPr>
      <w:r w:rsidRPr="00280E79">
        <w:rPr>
          <w:sz w:val="20"/>
          <w:szCs w:val="20"/>
          <w:lang w:val="de-DE"/>
        </w:rPr>
        <w:t>Fachplaner</w:t>
      </w:r>
      <w:r w:rsidR="00CF7630" w:rsidRPr="00280E79">
        <w:rPr>
          <w:sz w:val="20"/>
          <w:szCs w:val="20"/>
          <w:lang w:val="de-DE"/>
        </w:rPr>
        <w:t xml:space="preserve">: </w:t>
      </w:r>
      <w:r w:rsidRPr="00280E79">
        <w:rPr>
          <w:sz w:val="20"/>
          <w:szCs w:val="20"/>
          <w:lang w:val="de-DE"/>
        </w:rPr>
        <w:t>Ingenieurbüro Kirchner (IBK Haustechnik) Bad Salzungen</w:t>
      </w:r>
    </w:p>
    <w:p w14:paraId="24DA489C" w14:textId="5A275242" w:rsidR="00CF7630" w:rsidRPr="00280E79" w:rsidRDefault="00CF7630" w:rsidP="00CF7630">
      <w:pPr>
        <w:rPr>
          <w:sz w:val="20"/>
          <w:szCs w:val="20"/>
          <w:lang w:val="de-DE"/>
        </w:rPr>
      </w:pPr>
      <w:r w:rsidRPr="00280E79">
        <w:rPr>
          <w:sz w:val="20"/>
          <w:szCs w:val="20"/>
          <w:lang w:val="de-DE"/>
        </w:rPr>
        <w:t xml:space="preserve">Website: </w:t>
      </w:r>
      <w:r w:rsidR="000B5E32" w:rsidRPr="00280E79">
        <w:rPr>
          <w:sz w:val="20"/>
          <w:szCs w:val="20"/>
          <w:lang w:val="de-DE"/>
        </w:rPr>
        <w:t>ib-kirchner.de</w:t>
      </w:r>
    </w:p>
    <w:p w14:paraId="6617C45B" w14:textId="77777777" w:rsidR="00CF6DBD" w:rsidRPr="00820724" w:rsidRDefault="00CF6DBD" w:rsidP="00CF6DBD">
      <w:pPr>
        <w:spacing w:line="320" w:lineRule="exact"/>
        <w:rPr>
          <w:sz w:val="20"/>
          <w:szCs w:val="20"/>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E8758A" w14:paraId="0DA1E7EC" w14:textId="77777777" w:rsidTr="00E8758A">
        <w:tc>
          <w:tcPr>
            <w:tcW w:w="3969" w:type="dxa"/>
            <w:vAlign w:val="center"/>
          </w:tcPr>
          <w:p w14:paraId="4326E905" w14:textId="3EE877C7" w:rsidR="00845BAC" w:rsidRPr="00CF6DBD" w:rsidRDefault="00E8758A" w:rsidP="00845BAC">
            <w:pPr>
              <w:spacing w:line="260" w:lineRule="atLeast"/>
              <w:rPr>
                <w:sz w:val="18"/>
                <w:szCs w:val="18"/>
                <w:lang w:val="de-DE"/>
              </w:rPr>
            </w:pPr>
            <w:r>
              <w:rPr>
                <w:noProof/>
                <w:sz w:val="20"/>
                <w:szCs w:val="20"/>
                <w:lang w:val="de-DE"/>
              </w:rPr>
              <w:drawing>
                <wp:anchor distT="0" distB="0" distL="114300" distR="114300" simplePos="0" relativeHeight="251663360" behindDoc="0" locked="0" layoutInCell="1" allowOverlap="1" wp14:anchorId="00A1A48D" wp14:editId="28CC4BA0">
                  <wp:simplePos x="0" y="0"/>
                  <wp:positionH relativeFrom="margin">
                    <wp:posOffset>-48895</wp:posOffset>
                  </wp:positionH>
                  <wp:positionV relativeFrom="paragraph">
                    <wp:posOffset>-1431925</wp:posOffset>
                  </wp:positionV>
                  <wp:extent cx="2392045" cy="1435100"/>
                  <wp:effectExtent l="0" t="0" r="8255"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9.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392045" cy="1435100"/>
                          </a:xfrm>
                          <a:prstGeom prst="rect">
                            <a:avLst/>
                          </a:prstGeom>
                        </pic:spPr>
                      </pic:pic>
                    </a:graphicData>
                  </a:graphic>
                  <wp14:sizeRelH relativeFrom="page">
                    <wp14:pctWidth>0</wp14:pctWidth>
                  </wp14:sizeRelH>
                  <wp14:sizeRelV relativeFrom="page">
                    <wp14:pctHeight>0</wp14:pctHeight>
                  </wp14:sizeRelV>
                </wp:anchor>
              </w:drawing>
            </w:r>
          </w:p>
        </w:tc>
        <w:tc>
          <w:tcPr>
            <w:tcW w:w="3192" w:type="dxa"/>
            <w:vAlign w:val="center"/>
          </w:tcPr>
          <w:p w14:paraId="46C644E0" w14:textId="634E5B6F" w:rsidR="00845BAC" w:rsidRPr="00E8758A" w:rsidRDefault="00246A1A" w:rsidP="00246A1A">
            <w:pPr>
              <w:pStyle w:val="UponorCaption"/>
              <w:rPr>
                <w:lang w:val="de-DE"/>
              </w:rPr>
            </w:pPr>
            <w:r w:rsidRPr="00E8758A">
              <w:rPr>
                <w:b/>
                <w:lang w:val="de-DE"/>
              </w:rPr>
              <w:t>Uponor_</w:t>
            </w:r>
            <w:r w:rsidR="00E8758A">
              <w:rPr>
                <w:b/>
                <w:lang w:val="de-DE"/>
              </w:rPr>
              <w:t>Bad-Salzungen_</w:t>
            </w:r>
            <w:r w:rsidRPr="00E8758A">
              <w:rPr>
                <w:b/>
                <w:lang w:val="de-DE"/>
              </w:rPr>
              <w:t>Pic1.jpg</w:t>
            </w:r>
            <w:r w:rsidRPr="00E8758A">
              <w:rPr>
                <w:lang w:val="de-DE"/>
              </w:rPr>
              <w:br/>
            </w:r>
            <w:r w:rsidR="00E8758A" w:rsidRPr="00E8758A">
              <w:rPr>
                <w:lang w:val="de-DE"/>
              </w:rPr>
              <w:t xml:space="preserve">Im Herbst 2020 sollen die Gebäude am Bahnhof in frischem Glanz erstrahlen und einzugsbereit sein. </w:t>
            </w:r>
            <w:r w:rsidR="00E8758A" w:rsidRPr="00E8758A">
              <w:rPr>
                <w:b/>
                <w:bCs/>
                <w:lang w:val="de-DE"/>
              </w:rPr>
              <w:t>Quelle: Uponor / Robert Wolf</w:t>
            </w:r>
          </w:p>
          <w:p w14:paraId="3F4D256F" w14:textId="77777777" w:rsidR="00845BAC" w:rsidRPr="0055422F" w:rsidRDefault="00845BAC" w:rsidP="00845BAC">
            <w:pPr>
              <w:spacing w:line="260" w:lineRule="atLeast"/>
              <w:rPr>
                <w:sz w:val="18"/>
                <w:szCs w:val="18"/>
                <w:lang w:val="fr-FR"/>
              </w:rPr>
            </w:pPr>
          </w:p>
        </w:tc>
      </w:tr>
      <w:tr w:rsidR="00845BAC" w:rsidRPr="00F308A4" w14:paraId="013265DD" w14:textId="77777777" w:rsidTr="00E8758A">
        <w:trPr>
          <w:trHeight w:val="2589"/>
        </w:trPr>
        <w:tc>
          <w:tcPr>
            <w:tcW w:w="3969" w:type="dxa"/>
            <w:vAlign w:val="center"/>
          </w:tcPr>
          <w:p w14:paraId="174AFEFC" w14:textId="311146F8" w:rsidR="00845BAC" w:rsidRPr="0055422F" w:rsidRDefault="00E8758A" w:rsidP="00845BAC">
            <w:pPr>
              <w:spacing w:line="260" w:lineRule="atLeast"/>
              <w:rPr>
                <w:sz w:val="18"/>
                <w:szCs w:val="18"/>
                <w:lang w:val="fr-FR"/>
              </w:rPr>
            </w:pPr>
            <w:r>
              <w:rPr>
                <w:noProof/>
                <w:sz w:val="20"/>
                <w:szCs w:val="20"/>
                <w:lang w:val="de-DE"/>
              </w:rPr>
              <w:drawing>
                <wp:anchor distT="0" distB="0" distL="114300" distR="114300" simplePos="0" relativeHeight="251665408" behindDoc="0" locked="0" layoutInCell="1" allowOverlap="1" wp14:anchorId="116266A9" wp14:editId="65F94FC9">
                  <wp:simplePos x="0" y="0"/>
                  <wp:positionH relativeFrom="margin">
                    <wp:posOffset>41910</wp:posOffset>
                  </wp:positionH>
                  <wp:positionV relativeFrom="paragraph">
                    <wp:posOffset>-1421765</wp:posOffset>
                  </wp:positionV>
                  <wp:extent cx="2326005" cy="1550670"/>
                  <wp:effectExtent l="0" t="0" r="0" b="0"/>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8.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26005" cy="1550670"/>
                          </a:xfrm>
                          <a:prstGeom prst="rect">
                            <a:avLst/>
                          </a:prstGeom>
                        </pic:spPr>
                      </pic:pic>
                    </a:graphicData>
                  </a:graphic>
                  <wp14:sizeRelH relativeFrom="page">
                    <wp14:pctWidth>0</wp14:pctWidth>
                  </wp14:sizeRelH>
                  <wp14:sizeRelV relativeFrom="page">
                    <wp14:pctHeight>0</wp14:pctHeight>
                  </wp14:sizeRelV>
                </wp:anchor>
              </w:drawing>
            </w:r>
          </w:p>
          <w:p w14:paraId="265FBF3B" w14:textId="5B4CEC47" w:rsidR="00845BAC" w:rsidRPr="00845BAC" w:rsidRDefault="00845BAC" w:rsidP="00845BAC">
            <w:pPr>
              <w:spacing w:line="260" w:lineRule="atLeast"/>
              <w:rPr>
                <w:sz w:val="18"/>
                <w:szCs w:val="18"/>
                <w:lang w:val="de-DE"/>
              </w:rPr>
            </w:pPr>
          </w:p>
        </w:tc>
        <w:tc>
          <w:tcPr>
            <w:tcW w:w="3192" w:type="dxa"/>
            <w:vAlign w:val="center"/>
          </w:tcPr>
          <w:p w14:paraId="391F4F4F" w14:textId="796D8ED2" w:rsidR="0055422F" w:rsidRPr="00845BAC" w:rsidRDefault="00E8758A" w:rsidP="00E8758A">
            <w:pPr>
              <w:pStyle w:val="UponorCaption"/>
              <w:rPr>
                <w:lang w:val="de-DE"/>
              </w:rPr>
            </w:pPr>
            <w:r w:rsidRPr="00E8758A">
              <w:rPr>
                <w:b/>
                <w:lang w:val="de-DE"/>
              </w:rPr>
              <w:t xml:space="preserve">Uponor_Bad-Salzungen_Pic2.jpg </w:t>
            </w:r>
            <w:r w:rsidRPr="00E8758A">
              <w:rPr>
                <w:lang w:val="de-DE"/>
              </w:rPr>
              <w:t xml:space="preserve"> </w:t>
            </w:r>
            <w:r w:rsidR="00246A1A" w:rsidRPr="00E8758A">
              <w:rPr>
                <w:lang w:val="de-DE"/>
              </w:rPr>
              <w:br/>
            </w:r>
            <w:r w:rsidRPr="00C03A91">
              <w:rPr>
                <w:szCs w:val="20"/>
                <w:lang w:val="de-DE"/>
              </w:rPr>
              <w:t xml:space="preserve">Die städtische Wohnungsgesellschaft GEWOG und die Stadt Bad Salzungen gestalten das gesamte Bahnhofsareal neu. Rechts ist der historische Wasserturm zu sehen. </w:t>
            </w:r>
            <w:r w:rsidRPr="00C03A91">
              <w:rPr>
                <w:b/>
                <w:bCs/>
                <w:szCs w:val="20"/>
                <w:lang w:val="de-DE"/>
              </w:rPr>
              <w:t>Quelle: Uponor / Robert Wolf</w:t>
            </w:r>
            <w:r w:rsidRPr="00845BAC">
              <w:rPr>
                <w:lang w:val="de-DE"/>
              </w:rPr>
              <w:t xml:space="preserve"> </w:t>
            </w:r>
          </w:p>
        </w:tc>
      </w:tr>
      <w:tr w:rsidR="00E8758A" w:rsidRPr="00845BAC" w14:paraId="47BECD16" w14:textId="77777777" w:rsidTr="00E8758A">
        <w:trPr>
          <w:trHeight w:val="2354"/>
        </w:trPr>
        <w:tc>
          <w:tcPr>
            <w:tcW w:w="3969" w:type="dxa"/>
            <w:vAlign w:val="center"/>
          </w:tcPr>
          <w:p w14:paraId="057A92CD" w14:textId="3C649521" w:rsidR="00E8758A" w:rsidRPr="00845BAC" w:rsidRDefault="00E8758A" w:rsidP="00E8758A">
            <w:pPr>
              <w:spacing w:line="260" w:lineRule="atLeast"/>
              <w:rPr>
                <w:noProof/>
                <w:sz w:val="18"/>
                <w:szCs w:val="18"/>
                <w:lang w:val="de-DE"/>
              </w:rPr>
            </w:pPr>
            <w:r>
              <w:rPr>
                <w:noProof/>
                <w:sz w:val="20"/>
                <w:szCs w:val="20"/>
                <w:lang w:val="de-DE"/>
              </w:rPr>
              <w:lastRenderedPageBreak/>
              <w:drawing>
                <wp:anchor distT="0" distB="0" distL="114300" distR="114300" simplePos="0" relativeHeight="251669504" behindDoc="0" locked="0" layoutInCell="1" allowOverlap="1" wp14:anchorId="79B9F930" wp14:editId="1E207682">
                  <wp:simplePos x="0" y="0"/>
                  <wp:positionH relativeFrom="margin">
                    <wp:posOffset>26035</wp:posOffset>
                  </wp:positionH>
                  <wp:positionV relativeFrom="paragraph">
                    <wp:posOffset>-1514475</wp:posOffset>
                  </wp:positionV>
                  <wp:extent cx="2303780" cy="1536065"/>
                  <wp:effectExtent l="0" t="0" r="1270" b="6985"/>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8.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303780" cy="1536065"/>
                          </a:xfrm>
                          <a:prstGeom prst="rect">
                            <a:avLst/>
                          </a:prstGeom>
                        </pic:spPr>
                      </pic:pic>
                    </a:graphicData>
                  </a:graphic>
                  <wp14:sizeRelH relativeFrom="page">
                    <wp14:pctWidth>0</wp14:pctWidth>
                  </wp14:sizeRelH>
                  <wp14:sizeRelV relativeFrom="page">
                    <wp14:pctHeight>0</wp14:pctHeight>
                  </wp14:sizeRelV>
                </wp:anchor>
              </w:drawing>
            </w:r>
          </w:p>
        </w:tc>
        <w:tc>
          <w:tcPr>
            <w:tcW w:w="3192" w:type="dxa"/>
            <w:vAlign w:val="center"/>
          </w:tcPr>
          <w:p w14:paraId="75310E61" w14:textId="673E331A" w:rsidR="00E8758A" w:rsidRPr="00D37CF0" w:rsidRDefault="00E8758A" w:rsidP="00E8758A">
            <w:pPr>
              <w:pStyle w:val="UponorCaption"/>
              <w:rPr>
                <w:b/>
                <w:lang w:val="de-DE"/>
              </w:rPr>
            </w:pPr>
            <w:r w:rsidRPr="00D37CF0">
              <w:rPr>
                <w:b/>
                <w:lang w:val="de-DE"/>
              </w:rPr>
              <w:t xml:space="preserve">Uponor_Bad-Salzungen_Pic3.jpg  </w:t>
            </w:r>
          </w:p>
          <w:p w14:paraId="76018836" w14:textId="77777777" w:rsidR="00E8758A" w:rsidRPr="00845BAC" w:rsidRDefault="00E8758A" w:rsidP="00E8758A">
            <w:pPr>
              <w:spacing w:line="260" w:lineRule="atLeast"/>
              <w:ind w:right="-69"/>
              <w:rPr>
                <w:bCs/>
                <w:sz w:val="18"/>
                <w:szCs w:val="18"/>
                <w:lang w:val="de-DE"/>
              </w:rPr>
            </w:pPr>
            <w:r w:rsidRPr="00C03A91">
              <w:rPr>
                <w:sz w:val="18"/>
                <w:szCs w:val="20"/>
                <w:lang w:val="de-DE"/>
              </w:rPr>
              <w:t xml:space="preserve">Fachplaner Michael und Harald Kirchner mit Paul Bartenstein, Technischer Fachberater bei KaMo/Uponor (von links nach rechts). </w:t>
            </w:r>
            <w:r w:rsidRPr="00C03A91">
              <w:rPr>
                <w:b/>
                <w:bCs/>
                <w:sz w:val="18"/>
                <w:szCs w:val="20"/>
                <w:lang w:val="de-DE"/>
              </w:rPr>
              <w:t>Quelle: Uponor / Robert Wolf</w:t>
            </w:r>
          </w:p>
          <w:p w14:paraId="455778B7" w14:textId="77777777" w:rsidR="00E8758A" w:rsidRPr="00845BAC" w:rsidRDefault="00E8758A" w:rsidP="00E8758A">
            <w:pPr>
              <w:spacing w:line="260" w:lineRule="atLeast"/>
              <w:rPr>
                <w:b/>
                <w:sz w:val="18"/>
                <w:szCs w:val="18"/>
                <w:lang w:val="de-DE"/>
              </w:rPr>
            </w:pPr>
          </w:p>
        </w:tc>
      </w:tr>
      <w:tr w:rsidR="00E8758A" w:rsidRPr="00845BAC" w14:paraId="45B6E032" w14:textId="77777777" w:rsidTr="00E8758A">
        <w:trPr>
          <w:trHeight w:val="2354"/>
        </w:trPr>
        <w:tc>
          <w:tcPr>
            <w:tcW w:w="3969" w:type="dxa"/>
            <w:vAlign w:val="center"/>
          </w:tcPr>
          <w:p w14:paraId="06F14D55" w14:textId="2DE3989D" w:rsidR="00E8758A" w:rsidRDefault="00E8758A" w:rsidP="00E8758A">
            <w:pPr>
              <w:spacing w:line="260" w:lineRule="atLeast"/>
              <w:rPr>
                <w:noProof/>
                <w:sz w:val="20"/>
                <w:szCs w:val="20"/>
                <w:lang w:val="de-DE"/>
              </w:rPr>
            </w:pPr>
            <w:r>
              <w:rPr>
                <w:noProof/>
                <w:sz w:val="20"/>
                <w:szCs w:val="20"/>
                <w:lang w:val="de-DE"/>
              </w:rPr>
              <w:drawing>
                <wp:anchor distT="0" distB="0" distL="114300" distR="114300" simplePos="0" relativeHeight="251671552" behindDoc="0" locked="0" layoutInCell="1" allowOverlap="1" wp14:anchorId="64158F3F" wp14:editId="2B8DCDEE">
                  <wp:simplePos x="0" y="0"/>
                  <wp:positionH relativeFrom="margin">
                    <wp:posOffset>45720</wp:posOffset>
                  </wp:positionH>
                  <wp:positionV relativeFrom="paragraph">
                    <wp:posOffset>-1941830</wp:posOffset>
                  </wp:positionV>
                  <wp:extent cx="1288415" cy="1933575"/>
                  <wp:effectExtent l="0" t="0" r="6985" b="9525"/>
                  <wp:wrapTopAndBottom/>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9.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88415" cy="1933575"/>
                          </a:xfrm>
                          <a:prstGeom prst="rect">
                            <a:avLst/>
                          </a:prstGeom>
                        </pic:spPr>
                      </pic:pic>
                    </a:graphicData>
                  </a:graphic>
                  <wp14:sizeRelH relativeFrom="page">
                    <wp14:pctWidth>0</wp14:pctWidth>
                  </wp14:sizeRelH>
                  <wp14:sizeRelV relativeFrom="page">
                    <wp14:pctHeight>0</wp14:pctHeight>
                  </wp14:sizeRelV>
                </wp:anchor>
              </w:drawing>
            </w:r>
          </w:p>
        </w:tc>
        <w:tc>
          <w:tcPr>
            <w:tcW w:w="3192" w:type="dxa"/>
            <w:vAlign w:val="center"/>
          </w:tcPr>
          <w:p w14:paraId="5D09805F" w14:textId="09DD045A" w:rsidR="00E8758A" w:rsidRPr="00E8758A" w:rsidRDefault="00E8758A" w:rsidP="00E8758A">
            <w:pPr>
              <w:pStyle w:val="UponorCaption"/>
              <w:rPr>
                <w:b/>
                <w:lang w:val="de-DE"/>
              </w:rPr>
            </w:pPr>
            <w:r w:rsidRPr="00E8758A">
              <w:rPr>
                <w:b/>
                <w:lang w:val="de-DE"/>
              </w:rPr>
              <w:t>Uponor_Bad-Salzungen_Pic</w:t>
            </w:r>
            <w:r>
              <w:rPr>
                <w:b/>
                <w:lang w:val="de-DE"/>
              </w:rPr>
              <w:t>4</w:t>
            </w:r>
            <w:r w:rsidRPr="00E8758A">
              <w:rPr>
                <w:b/>
                <w:lang w:val="de-DE"/>
              </w:rPr>
              <w:t xml:space="preserve">.jpg  </w:t>
            </w:r>
          </w:p>
          <w:p w14:paraId="7230659B" w14:textId="432E5B08" w:rsidR="00E8758A" w:rsidRPr="00E8758A" w:rsidRDefault="00E8758A" w:rsidP="00E8758A">
            <w:pPr>
              <w:pStyle w:val="UponorCaption"/>
              <w:rPr>
                <w:b/>
              </w:rPr>
            </w:pPr>
            <w:r w:rsidRPr="00C03A91">
              <w:rPr>
                <w:bCs/>
                <w:lang w:val="de-DE"/>
              </w:rPr>
              <w:t xml:space="preserve">Die dezentralen Wohnungsstationen von KaMo haben den Vorteil, dass das Trinkwasser prompt und bedarfsgerecht erwärmt wird. Die Temperaturen – und damit auch die Betriebskosten – sind niedriger als bei zentralen Systemen. </w:t>
            </w:r>
            <w:r w:rsidRPr="00C03A91">
              <w:rPr>
                <w:b/>
                <w:lang w:val="de-DE"/>
              </w:rPr>
              <w:t>Quelle: Uponor / Robert Wolf</w:t>
            </w:r>
          </w:p>
        </w:tc>
      </w:tr>
      <w:tr w:rsidR="00E8758A" w:rsidRPr="00845BAC" w14:paraId="433668AA" w14:textId="77777777" w:rsidTr="00E8758A">
        <w:trPr>
          <w:trHeight w:val="2354"/>
        </w:trPr>
        <w:tc>
          <w:tcPr>
            <w:tcW w:w="3969" w:type="dxa"/>
            <w:vAlign w:val="center"/>
          </w:tcPr>
          <w:p w14:paraId="2062241F" w14:textId="5513D519" w:rsidR="00E8758A" w:rsidRDefault="000B5E32" w:rsidP="00E8758A">
            <w:pPr>
              <w:spacing w:line="260" w:lineRule="atLeast"/>
              <w:rPr>
                <w:noProof/>
                <w:sz w:val="20"/>
                <w:szCs w:val="20"/>
                <w:lang w:val="de-DE"/>
              </w:rPr>
            </w:pPr>
            <w:r>
              <w:rPr>
                <w:noProof/>
                <w:sz w:val="20"/>
                <w:szCs w:val="20"/>
                <w:lang w:val="de-DE"/>
              </w:rPr>
              <w:drawing>
                <wp:anchor distT="0" distB="0" distL="114300" distR="114300" simplePos="0" relativeHeight="251676672" behindDoc="0" locked="0" layoutInCell="1" allowOverlap="1" wp14:anchorId="74E2FBB7" wp14:editId="02D6330C">
                  <wp:simplePos x="0" y="0"/>
                  <wp:positionH relativeFrom="margin">
                    <wp:posOffset>-48260</wp:posOffset>
                  </wp:positionH>
                  <wp:positionV relativeFrom="paragraph">
                    <wp:posOffset>-1884680</wp:posOffset>
                  </wp:positionV>
                  <wp:extent cx="2235200" cy="1881505"/>
                  <wp:effectExtent l="0" t="0" r="0" b="444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5.jpg"/>
                          <pic:cNvPicPr/>
                        </pic:nvPicPr>
                        <pic:blipFill rotWithShape="1">
                          <a:blip r:embed="rId24" cstate="print">
                            <a:extLst>
                              <a:ext uri="{28A0092B-C50C-407E-A947-70E740481C1C}">
                                <a14:useLocalDpi xmlns:a14="http://schemas.microsoft.com/office/drawing/2010/main" val="0"/>
                              </a:ext>
                            </a:extLst>
                          </a:blip>
                          <a:srcRect l="8944" r="11959"/>
                          <a:stretch/>
                        </pic:blipFill>
                        <pic:spPr bwMode="auto">
                          <a:xfrm>
                            <a:off x="0" y="0"/>
                            <a:ext cx="2235200" cy="1881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192" w:type="dxa"/>
            <w:vAlign w:val="center"/>
          </w:tcPr>
          <w:p w14:paraId="154E37DA" w14:textId="3999C1A6" w:rsidR="00E8758A" w:rsidRPr="00E8758A" w:rsidRDefault="00E8758A" w:rsidP="00E8758A">
            <w:pPr>
              <w:pStyle w:val="UponorCaption"/>
              <w:rPr>
                <w:b/>
                <w:lang w:val="de-DE"/>
              </w:rPr>
            </w:pPr>
            <w:r w:rsidRPr="00E8758A">
              <w:rPr>
                <w:b/>
                <w:lang w:val="de-DE"/>
              </w:rPr>
              <w:t>Uponor_Bad-Salzungen_Pic</w:t>
            </w:r>
            <w:r>
              <w:rPr>
                <w:b/>
                <w:lang w:val="de-DE"/>
              </w:rPr>
              <w:t>5</w:t>
            </w:r>
            <w:r w:rsidRPr="00E8758A">
              <w:rPr>
                <w:b/>
                <w:lang w:val="de-DE"/>
              </w:rPr>
              <w:t xml:space="preserve">.jpg  </w:t>
            </w:r>
          </w:p>
          <w:p w14:paraId="62C17CE2" w14:textId="77777777" w:rsidR="00E8758A" w:rsidRPr="00C03A91" w:rsidRDefault="00E8758A" w:rsidP="00E8758A">
            <w:pPr>
              <w:spacing w:line="260" w:lineRule="atLeast"/>
              <w:ind w:right="-69"/>
              <w:rPr>
                <w:bCs/>
                <w:sz w:val="18"/>
                <w:szCs w:val="18"/>
                <w:lang w:val="de-DE"/>
              </w:rPr>
            </w:pPr>
            <w:r w:rsidRPr="00C03A91">
              <w:rPr>
                <w:bCs/>
                <w:sz w:val="18"/>
                <w:szCs w:val="18"/>
                <w:lang w:val="de-DE"/>
              </w:rPr>
              <w:t>Paul Bartenstein, Technischer Fachberater bei KaMo/</w:t>
            </w:r>
          </w:p>
          <w:p w14:paraId="33E0D147" w14:textId="77777777" w:rsidR="00E8758A" w:rsidRPr="00C03A91" w:rsidRDefault="00E8758A" w:rsidP="00E8758A">
            <w:pPr>
              <w:spacing w:line="260" w:lineRule="atLeast"/>
              <w:ind w:right="-69"/>
              <w:rPr>
                <w:bCs/>
                <w:sz w:val="18"/>
                <w:szCs w:val="18"/>
                <w:lang w:val="de-DE"/>
              </w:rPr>
            </w:pPr>
            <w:r w:rsidRPr="00C03A91">
              <w:rPr>
                <w:bCs/>
                <w:sz w:val="18"/>
                <w:szCs w:val="18"/>
                <w:lang w:val="de-DE"/>
              </w:rPr>
              <w:t xml:space="preserve">Uponor, (Mitte) zeigt den Fachplanern Harald Kirchner (links) und Michael Kirchner (rechts) die Vorteile der KaMo Wohnungsstation. </w:t>
            </w:r>
            <w:r w:rsidRPr="00C03A91">
              <w:rPr>
                <w:b/>
                <w:sz w:val="18"/>
                <w:szCs w:val="18"/>
                <w:lang w:val="de-DE"/>
              </w:rPr>
              <w:t>Quelle: Uponor / Robert Wolf</w:t>
            </w:r>
          </w:p>
          <w:p w14:paraId="70107A72" w14:textId="77777777" w:rsidR="00E8758A" w:rsidRPr="00E8758A" w:rsidRDefault="00E8758A" w:rsidP="00E8758A">
            <w:pPr>
              <w:pStyle w:val="UponorCaption"/>
              <w:rPr>
                <w:b/>
                <w:lang w:val="de-DE"/>
              </w:rPr>
            </w:pPr>
          </w:p>
        </w:tc>
      </w:tr>
      <w:tr w:rsidR="00E8758A" w:rsidRPr="00E8758A" w14:paraId="2A3EDC77" w14:textId="77777777" w:rsidTr="00E8758A">
        <w:trPr>
          <w:trHeight w:val="2354"/>
        </w:trPr>
        <w:tc>
          <w:tcPr>
            <w:tcW w:w="3969" w:type="dxa"/>
            <w:vAlign w:val="center"/>
          </w:tcPr>
          <w:p w14:paraId="09581B67" w14:textId="489C9646" w:rsidR="00E8758A" w:rsidRDefault="00E8758A" w:rsidP="00E8758A">
            <w:pPr>
              <w:spacing w:line="260" w:lineRule="atLeast"/>
              <w:rPr>
                <w:noProof/>
                <w:sz w:val="20"/>
                <w:szCs w:val="20"/>
                <w:lang w:val="de-DE"/>
              </w:rPr>
            </w:pPr>
            <w:r>
              <w:rPr>
                <w:noProof/>
                <w:sz w:val="20"/>
                <w:szCs w:val="20"/>
                <w:lang w:val="de-DE"/>
              </w:rPr>
              <w:drawing>
                <wp:anchor distT="0" distB="0" distL="114300" distR="114300" simplePos="0" relativeHeight="251674624" behindDoc="0" locked="0" layoutInCell="1" allowOverlap="1" wp14:anchorId="3A3DDB7D" wp14:editId="4EFCD0B6">
                  <wp:simplePos x="0" y="0"/>
                  <wp:positionH relativeFrom="margin">
                    <wp:posOffset>-49530</wp:posOffset>
                  </wp:positionH>
                  <wp:positionV relativeFrom="paragraph">
                    <wp:posOffset>-1487805</wp:posOffset>
                  </wp:positionV>
                  <wp:extent cx="2235200" cy="1489075"/>
                  <wp:effectExtent l="0" t="0" r="0" b="0"/>
                  <wp:wrapTopAndBottom/>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3.tif"/>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235200" cy="1489075"/>
                          </a:xfrm>
                          <a:prstGeom prst="rect">
                            <a:avLst/>
                          </a:prstGeom>
                        </pic:spPr>
                      </pic:pic>
                    </a:graphicData>
                  </a:graphic>
                  <wp14:sizeRelH relativeFrom="page">
                    <wp14:pctWidth>0</wp14:pctWidth>
                  </wp14:sizeRelH>
                  <wp14:sizeRelV relativeFrom="page">
                    <wp14:pctHeight>0</wp14:pctHeight>
                  </wp14:sizeRelV>
                </wp:anchor>
              </w:drawing>
            </w:r>
          </w:p>
        </w:tc>
        <w:tc>
          <w:tcPr>
            <w:tcW w:w="3192" w:type="dxa"/>
            <w:vAlign w:val="center"/>
          </w:tcPr>
          <w:p w14:paraId="5AA6C143" w14:textId="7BFFC858" w:rsidR="00E8758A" w:rsidRPr="00E8758A" w:rsidRDefault="00E8758A" w:rsidP="00E8758A">
            <w:pPr>
              <w:pStyle w:val="UponorCaption"/>
              <w:rPr>
                <w:b/>
                <w:lang w:val="de-DE"/>
              </w:rPr>
            </w:pPr>
            <w:r w:rsidRPr="00E8758A">
              <w:rPr>
                <w:b/>
                <w:lang w:val="de-DE"/>
              </w:rPr>
              <w:t>Uponor_Bad-Salzungen_Pic</w:t>
            </w:r>
            <w:r w:rsidR="00F308A4">
              <w:rPr>
                <w:b/>
                <w:lang w:val="de-DE"/>
              </w:rPr>
              <w:t>6</w:t>
            </w:r>
            <w:r w:rsidRPr="00E8758A">
              <w:rPr>
                <w:b/>
                <w:lang w:val="de-DE"/>
              </w:rPr>
              <w:t xml:space="preserve">.jpg  </w:t>
            </w:r>
          </w:p>
          <w:p w14:paraId="141FFD23" w14:textId="6F2445F9" w:rsidR="00E8758A" w:rsidRPr="00C03A91" w:rsidRDefault="00E8758A" w:rsidP="00E8758A">
            <w:pPr>
              <w:spacing w:line="260" w:lineRule="atLeast"/>
              <w:ind w:right="-69"/>
              <w:rPr>
                <w:bCs/>
                <w:sz w:val="18"/>
                <w:szCs w:val="18"/>
                <w:lang w:val="de-DE"/>
              </w:rPr>
            </w:pPr>
            <w:r w:rsidRPr="00C03A91">
              <w:rPr>
                <w:bCs/>
                <w:sz w:val="18"/>
                <w:szCs w:val="18"/>
                <w:lang w:val="de-DE"/>
              </w:rPr>
              <w:t xml:space="preserve">Decken zum Heizen und zum Kühlen nutzen – dank Uponor Renovis. </w:t>
            </w:r>
            <w:r w:rsidRPr="00E8758A">
              <w:rPr>
                <w:b/>
                <w:sz w:val="18"/>
                <w:szCs w:val="18"/>
                <w:lang w:val="de-DE"/>
              </w:rPr>
              <w:t xml:space="preserve">Quelle: Uponor / </w:t>
            </w:r>
            <w:bookmarkStart w:id="0" w:name="_GoBack"/>
            <w:bookmarkEnd w:id="0"/>
            <w:r w:rsidRPr="00E8758A">
              <w:rPr>
                <w:b/>
                <w:sz w:val="18"/>
                <w:szCs w:val="18"/>
                <w:lang w:val="de-DE"/>
              </w:rPr>
              <w:t>Robert Wolf</w:t>
            </w:r>
          </w:p>
        </w:tc>
      </w:tr>
    </w:tbl>
    <w:p w14:paraId="29FC97BF" w14:textId="77777777" w:rsidR="004231FB" w:rsidRPr="008C5DAB" w:rsidRDefault="008C5DAB" w:rsidP="008C5DAB">
      <w:pPr>
        <w:pStyle w:val="Listenabsatz"/>
        <w:spacing w:line="260" w:lineRule="atLeast"/>
        <w:jc w:val="center"/>
        <w:rPr>
          <w:b/>
          <w:bCs/>
          <w:color w:val="0062C8"/>
          <w:sz w:val="16"/>
          <w:szCs w:val="16"/>
        </w:rPr>
      </w:pPr>
      <w:r>
        <w:rPr>
          <w:b/>
          <w:bCs/>
          <w:color w:val="0062C8"/>
          <w:sz w:val="16"/>
          <w:szCs w:val="16"/>
        </w:rPr>
        <w:lastRenderedPageBreak/>
        <w:t>- - - - - - - - - - - - - - - - - - - - - - - - - - - -</w:t>
      </w:r>
    </w:p>
    <w:p w14:paraId="3CB36933" w14:textId="6DF6FC33" w:rsidR="004231FB" w:rsidRDefault="004231FB" w:rsidP="004932AC">
      <w:pPr>
        <w:spacing w:line="260" w:lineRule="atLeast"/>
        <w:rPr>
          <w:b/>
          <w:bCs/>
        </w:rPr>
      </w:pPr>
    </w:p>
    <w:p w14:paraId="49D7A47D" w14:textId="77777777" w:rsidR="004231FB" w:rsidRPr="007C6C26" w:rsidRDefault="0089349A" w:rsidP="00467E8D">
      <w:pPr>
        <w:pStyle w:val="UponorPressContactHead"/>
      </w:pPr>
      <w:r>
        <w:t>Pressekontakt</w:t>
      </w:r>
      <w:r w:rsidR="004231FB" w:rsidRPr="007C6C26">
        <w:t>:</w:t>
      </w:r>
    </w:p>
    <w:p w14:paraId="70CE3CE1" w14:textId="77777777" w:rsidR="004231FB" w:rsidRPr="009459F7" w:rsidRDefault="004231FB" w:rsidP="004231FB">
      <w:pPr>
        <w:shd w:val="clear" w:color="auto" w:fill="FFFFFF"/>
        <w:spacing w:line="220" w:lineRule="atLeast"/>
        <w:ind w:right="3119"/>
        <w:rPr>
          <w:rFonts w:eastAsia="Times New Roman"/>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F308A4" w14:paraId="06AC48C3" w14:textId="77777777" w:rsidTr="0095033B">
        <w:tc>
          <w:tcPr>
            <w:tcW w:w="3686" w:type="dxa"/>
          </w:tcPr>
          <w:p w14:paraId="33026C0A" w14:textId="77777777" w:rsidR="004231FB" w:rsidRPr="00BE5EC2" w:rsidRDefault="004231FB" w:rsidP="00467E8D">
            <w:pPr>
              <w:pStyle w:val="UponorPressContactHead"/>
              <w:ind w:right="1333"/>
            </w:pPr>
            <w:r w:rsidRPr="00BE5EC2">
              <w:t>Michaela</w:t>
            </w:r>
            <w:r w:rsidR="00467E8D">
              <w:t xml:space="preserve"> Fr</w:t>
            </w:r>
            <w:r w:rsidRPr="00BE5EC2">
              <w:t>eytag</w:t>
            </w:r>
          </w:p>
          <w:p w14:paraId="7EF78F79" w14:textId="77777777" w:rsidR="004231FB" w:rsidRPr="00BE5EC2"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r w:rsidRPr="00BE5EC2">
              <w:rPr>
                <w:rFonts w:ascii="Arial" w:hAnsi="Arial" w:cs="Arial"/>
                <w:bCs/>
                <w:color w:val="auto"/>
                <w:sz w:val="18"/>
                <w:szCs w:val="18"/>
                <w:lang w:val="en-US"/>
              </w:rPr>
              <w:tab/>
            </w:r>
            <w:r w:rsidRPr="00BE5EC2">
              <w:rPr>
                <w:rFonts w:ascii="Arial" w:hAnsi="Arial" w:cs="Arial"/>
                <w:bCs/>
                <w:color w:val="auto"/>
                <w:sz w:val="18"/>
                <w:szCs w:val="18"/>
                <w:lang w:val="en-US"/>
              </w:rPr>
              <w:tab/>
            </w:r>
          </w:p>
          <w:p w14:paraId="7A481EF9" w14:textId="77777777" w:rsidR="004231FB" w:rsidRPr="00BE5EC2" w:rsidRDefault="004231FB" w:rsidP="00467E8D">
            <w:pPr>
              <w:pStyle w:val="UponorPressContactBoilerplate"/>
            </w:pPr>
            <w:r w:rsidRPr="00BE5EC2">
              <w:t>Public Relations Manager</w:t>
            </w:r>
          </w:p>
          <w:p w14:paraId="3BD926C6" w14:textId="77777777" w:rsidR="004231FB" w:rsidRPr="00BE5EC2" w:rsidRDefault="004231FB" w:rsidP="00467E8D">
            <w:pPr>
              <w:pStyle w:val="UponorPressContactBoilerplate"/>
            </w:pPr>
            <w:r w:rsidRPr="00BE5EC2">
              <w:t>Uponor GmbH</w:t>
            </w:r>
          </w:p>
          <w:p w14:paraId="14B15E90" w14:textId="77777777" w:rsidR="004231FB" w:rsidRPr="00BE5EC2" w:rsidRDefault="004231FB" w:rsidP="00467E8D">
            <w:pPr>
              <w:pStyle w:val="UponorPressContactBoilerplate"/>
            </w:pPr>
            <w:r w:rsidRPr="00BE5EC2">
              <w:t>Building Solutions Europe</w:t>
            </w:r>
          </w:p>
          <w:p w14:paraId="73856B9D" w14:textId="77777777" w:rsidR="004231FB" w:rsidRPr="00BE5EC2" w:rsidRDefault="0089349A" w:rsidP="00467E8D">
            <w:pPr>
              <w:pStyle w:val="UponorPressContactBoilerplate"/>
            </w:pPr>
            <w:r>
              <w:t>T</w:t>
            </w:r>
            <w:r w:rsidR="004231FB" w:rsidRPr="00BE5EC2">
              <w:t xml:space="preserve"> +49 (9521) 690 848</w:t>
            </w:r>
          </w:p>
          <w:p w14:paraId="607E53CE" w14:textId="77777777" w:rsidR="004231FB" w:rsidRPr="00BE5EC2" w:rsidRDefault="004231FB" w:rsidP="00467E8D">
            <w:pPr>
              <w:pStyle w:val="UponorPressContactBoilerplate"/>
            </w:pPr>
            <w:r w:rsidRPr="00BE5EC2">
              <w:t>michaela.freytag@uponor.com</w:t>
            </w:r>
          </w:p>
          <w:p w14:paraId="6961E3B8" w14:textId="77777777" w:rsidR="004231FB" w:rsidRPr="00BE5EC2" w:rsidRDefault="004231FB" w:rsidP="00BE5EC2">
            <w:pPr>
              <w:pStyle w:val="KeinAbsatzformat"/>
              <w:tabs>
                <w:tab w:val="right" w:pos="2721"/>
              </w:tabs>
              <w:suppressAutoHyphens/>
              <w:spacing w:line="260" w:lineRule="atLeast"/>
              <w:rPr>
                <w:rFonts w:ascii="Arial" w:hAnsi="Arial" w:cs="Arial"/>
                <w:bCs/>
                <w:color w:val="auto"/>
                <w:sz w:val="16"/>
                <w:szCs w:val="16"/>
                <w:lang w:val="en-US"/>
              </w:rPr>
            </w:pPr>
          </w:p>
        </w:tc>
        <w:tc>
          <w:tcPr>
            <w:tcW w:w="3260" w:type="dxa"/>
          </w:tcPr>
          <w:p w14:paraId="6B69FA89" w14:textId="77777777" w:rsidR="004231FB" w:rsidRPr="00BE5EC2" w:rsidRDefault="004231FB" w:rsidP="00467E8D">
            <w:pPr>
              <w:pStyle w:val="UponorPressContactHead"/>
              <w:ind w:right="424"/>
              <w:rPr>
                <w:lang w:val="de-DE"/>
              </w:rPr>
            </w:pPr>
            <w:r w:rsidRPr="00BE5EC2">
              <w:rPr>
                <w:lang w:val="de-DE"/>
              </w:rPr>
              <w:t>Dr. Bernard Schüler</w:t>
            </w:r>
          </w:p>
          <w:p w14:paraId="5BBD3ACD" w14:textId="77777777" w:rsidR="004231FB" w:rsidRPr="00BE5EC2" w:rsidRDefault="004231FB" w:rsidP="00BE5EC2">
            <w:pPr>
              <w:shd w:val="clear" w:color="auto" w:fill="FFFFFF"/>
              <w:spacing w:line="260" w:lineRule="atLeast"/>
              <w:ind w:right="1"/>
              <w:rPr>
                <w:rFonts w:eastAsia="Times New Roman"/>
                <w:bCs/>
                <w:sz w:val="18"/>
                <w:szCs w:val="18"/>
                <w:lang w:val="de-DE"/>
              </w:rPr>
            </w:pPr>
          </w:p>
          <w:p w14:paraId="0585AD02" w14:textId="77777777" w:rsidR="004231FB" w:rsidRPr="00BE5EC2" w:rsidRDefault="004231FB" w:rsidP="00467E8D">
            <w:pPr>
              <w:pStyle w:val="UponorPressContactBoilerplate"/>
              <w:rPr>
                <w:rFonts w:eastAsiaTheme="minorEastAsia"/>
                <w:lang w:val="de-DE" w:eastAsia="en-US"/>
              </w:rPr>
            </w:pPr>
            <w:r w:rsidRPr="00BE5EC2">
              <w:rPr>
                <w:lang w:val="de-DE"/>
              </w:rPr>
              <w:t>Communication Consultants GmbH</w:t>
            </w:r>
            <w:r w:rsidRPr="00BE5EC2">
              <w:rPr>
                <w:lang w:val="de-DE"/>
              </w:rPr>
              <w:br/>
              <w:t>Breitwiesenstraße 17</w:t>
            </w:r>
            <w:r w:rsidRPr="00BE5EC2">
              <w:rPr>
                <w:lang w:val="de-DE"/>
              </w:rPr>
              <w:br/>
              <w:t>70565 Stuttgart</w:t>
            </w:r>
            <w:r w:rsidRPr="00BE5EC2">
              <w:rPr>
                <w:lang w:val="de-DE"/>
              </w:rPr>
              <w:br/>
            </w:r>
            <w:r w:rsidR="0089349A">
              <w:rPr>
                <w:lang w:val="de-DE"/>
              </w:rPr>
              <w:t>T</w:t>
            </w:r>
            <w:r w:rsidRPr="00BE5EC2">
              <w:rPr>
                <w:lang w:val="de-DE"/>
              </w:rPr>
              <w:t xml:space="preserve"> +49 (711) 97893 43</w:t>
            </w:r>
            <w:r w:rsidRPr="00BE5EC2">
              <w:rPr>
                <w:lang w:val="de-DE"/>
              </w:rPr>
              <w:br/>
            </w:r>
            <w:hyperlink r:id="rId26" w:history="1">
              <w:r w:rsidR="00BE5EC2" w:rsidRPr="00BE5EC2">
                <w:rPr>
                  <w:rStyle w:val="Hyperlink"/>
                  <w:rFonts w:eastAsiaTheme="minorEastAsia"/>
                  <w:bCs w:val="0"/>
                  <w:color w:val="auto"/>
                  <w:u w:val="none"/>
                  <w:lang w:val="de-DE" w:eastAsia="en-US"/>
                </w:rPr>
                <w:t>uponor@cc-stuttgart.de</w:t>
              </w:r>
            </w:hyperlink>
          </w:p>
          <w:p w14:paraId="75A99B00" w14:textId="77777777" w:rsidR="004231FB" w:rsidRPr="00BE5EC2" w:rsidRDefault="004231FB" w:rsidP="00BE5EC2">
            <w:pPr>
              <w:pStyle w:val="KeinAbsatzformat"/>
              <w:tabs>
                <w:tab w:val="right" w:pos="2721"/>
              </w:tabs>
              <w:suppressAutoHyphens/>
              <w:spacing w:line="260" w:lineRule="atLeast"/>
              <w:rPr>
                <w:rFonts w:ascii="Arial" w:hAnsi="Arial" w:cs="Arial"/>
                <w:bCs/>
                <w:color w:val="auto"/>
                <w:sz w:val="18"/>
                <w:szCs w:val="18"/>
              </w:rPr>
            </w:pPr>
          </w:p>
        </w:tc>
      </w:tr>
      <w:tr w:rsidR="00C628B4" w:rsidRPr="00F308A4" w14:paraId="59BF6DF9" w14:textId="77777777" w:rsidTr="00C63D74">
        <w:tc>
          <w:tcPr>
            <w:tcW w:w="6946" w:type="dxa"/>
            <w:gridSpan w:val="2"/>
          </w:tcPr>
          <w:p w14:paraId="1A701AC3" w14:textId="77777777" w:rsidR="00057A6E" w:rsidRPr="007C6C26" w:rsidRDefault="00057A6E" w:rsidP="004231FB">
            <w:pPr>
              <w:shd w:val="clear" w:color="auto" w:fill="FFFFFF"/>
              <w:spacing w:line="260" w:lineRule="atLeast"/>
              <w:ind w:right="1"/>
              <w:rPr>
                <w:rFonts w:eastAsia="Times New Roman"/>
                <w:bCs/>
                <w:sz w:val="18"/>
                <w:szCs w:val="18"/>
                <w:lang w:val="de-DE"/>
              </w:rPr>
            </w:pPr>
          </w:p>
        </w:tc>
      </w:tr>
      <w:tr w:rsidR="00DA3D76" w:rsidRPr="0089349A" w14:paraId="5872B9F2" w14:textId="77777777" w:rsidTr="00C63D74">
        <w:tc>
          <w:tcPr>
            <w:tcW w:w="6946" w:type="dxa"/>
            <w:gridSpan w:val="2"/>
          </w:tcPr>
          <w:p w14:paraId="1FEAE012" w14:textId="77777777" w:rsidR="00DA3D76" w:rsidRPr="0089349A" w:rsidRDefault="0089349A" w:rsidP="00467E8D">
            <w:pPr>
              <w:pStyle w:val="UponorPressContactHead"/>
              <w:rPr>
                <w:strike/>
                <w:lang w:val="de-DE"/>
              </w:rPr>
            </w:pPr>
            <w:r w:rsidRPr="0089349A">
              <w:rPr>
                <w:lang w:val="de-DE"/>
              </w:rPr>
              <w:t xml:space="preserve">Über </w:t>
            </w:r>
            <w:r w:rsidR="00DA3D76" w:rsidRPr="0089349A">
              <w:rPr>
                <w:lang w:val="de-DE"/>
              </w:rPr>
              <w:t>Uponor</w:t>
            </w:r>
          </w:p>
          <w:p w14:paraId="10A2DAA0" w14:textId="2CCBC51E" w:rsidR="0089349A" w:rsidRDefault="0089349A" w:rsidP="0089349A">
            <w:pPr>
              <w:pStyle w:val="UponorPressContactBoilerplate"/>
              <w:rPr>
                <w:lang w:val="de-DE"/>
              </w:rPr>
            </w:pPr>
            <w:r w:rsidRPr="0089349A">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2055EACA" w14:textId="77777777" w:rsidR="00280E79" w:rsidRPr="0089349A" w:rsidRDefault="00280E79" w:rsidP="0089349A">
            <w:pPr>
              <w:pStyle w:val="UponorPressContactBoilerplate"/>
              <w:rPr>
                <w:lang w:val="de-DE"/>
              </w:rPr>
            </w:pPr>
          </w:p>
          <w:p w14:paraId="52A9D58F" w14:textId="77777777" w:rsidR="00DA3D76" w:rsidRPr="0089349A" w:rsidRDefault="0089349A" w:rsidP="0089349A">
            <w:pPr>
              <w:pStyle w:val="UponorLink"/>
              <w:rPr>
                <w:sz w:val="18"/>
                <w:szCs w:val="18"/>
                <w:lang w:val="de-DE"/>
              </w:rPr>
            </w:pPr>
            <w:r w:rsidRPr="0089349A">
              <w:rPr>
                <w:sz w:val="18"/>
                <w:szCs w:val="18"/>
                <w:lang w:val="de-DE"/>
              </w:rPr>
              <w:t>www.uponor.de</w:t>
            </w:r>
          </w:p>
        </w:tc>
      </w:tr>
      <w:tr w:rsidR="0095033B" w:rsidRPr="0089349A" w14:paraId="742AEE6F" w14:textId="77777777" w:rsidTr="00C63D74">
        <w:tc>
          <w:tcPr>
            <w:tcW w:w="6946" w:type="dxa"/>
            <w:gridSpan w:val="2"/>
          </w:tcPr>
          <w:p w14:paraId="44546170" w14:textId="77777777" w:rsidR="0095033B" w:rsidRPr="0089349A" w:rsidRDefault="0095033B" w:rsidP="00561181">
            <w:pPr>
              <w:shd w:val="clear" w:color="auto" w:fill="FFFFFF"/>
              <w:spacing w:line="240" w:lineRule="auto"/>
              <w:rPr>
                <w:rFonts w:eastAsia="Times New Roman"/>
                <w:bCs/>
                <w:sz w:val="18"/>
                <w:szCs w:val="18"/>
                <w:lang w:val="de-DE"/>
              </w:rPr>
            </w:pPr>
          </w:p>
        </w:tc>
      </w:tr>
    </w:tbl>
    <w:p w14:paraId="2E0A15FB" w14:textId="77777777" w:rsidR="004231FB" w:rsidRPr="0089349A" w:rsidRDefault="002F68B2" w:rsidP="004231FB">
      <w:pPr>
        <w:shd w:val="clear" w:color="auto" w:fill="FFFFFF"/>
        <w:spacing w:line="220" w:lineRule="atLeast"/>
        <w:ind w:right="1"/>
        <w:rPr>
          <w:rFonts w:eastAsia="Times New Roman"/>
          <w:sz w:val="18"/>
          <w:szCs w:val="18"/>
          <w:lang w:val="de-DE"/>
        </w:rPr>
      </w:pPr>
      <w:r w:rsidRPr="002F68B2">
        <w:rPr>
          <w:rFonts w:eastAsia="Times New Roman"/>
          <w:noProof/>
          <w:sz w:val="18"/>
          <w:szCs w:val="18"/>
          <w:lang w:val="de-DE"/>
        </w:rPr>
        <w:drawing>
          <wp:anchor distT="0" distB="0" distL="114300" distR="114300" simplePos="0" relativeHeight="251661312" behindDoc="0" locked="0" layoutInCell="1" allowOverlap="1" wp14:anchorId="54417979" wp14:editId="6EDE0014">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27"/>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7"/>
                      <a:extLst>
                        <a:ext uri="{FF2B5EF4-FFF2-40B4-BE49-F238E27FC236}">
                          <a16:creationId xmlns:a16="http://schemas.microsoft.com/office/drawing/2014/main" id="{CD943E29-722A-499A-B8D6-EEB621694191}"/>
                        </a:ext>
                      </a:extLst>
                    </pic:cNvPr>
                    <pic:cNvPicPr>
                      <a:picLocks noChangeAspect="1"/>
                    </pic:cNvPicPr>
                  </pic:nvPicPr>
                  <pic:blipFill>
                    <a:blip r:embed="rId2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2F68B2">
        <w:rPr>
          <w:rFonts w:eastAsia="Times New Roman"/>
          <w:noProof/>
          <w:sz w:val="18"/>
          <w:szCs w:val="18"/>
          <w:lang w:val="de-DE"/>
        </w:rPr>
        <w:drawing>
          <wp:anchor distT="0" distB="0" distL="114300" distR="114300" simplePos="0" relativeHeight="251660288" behindDoc="0" locked="0" layoutInCell="1" allowOverlap="1" wp14:anchorId="55B5F966" wp14:editId="412D9AE4">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9"/>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9"/>
                      <a:extLst>
                        <a:ext uri="{FF2B5EF4-FFF2-40B4-BE49-F238E27FC236}">
                          <a16:creationId xmlns:a16="http://schemas.microsoft.com/office/drawing/2014/main" id="{0674646A-EFE1-4756-BD0F-C0E962ADB251}"/>
                        </a:ext>
                      </a:extLst>
                    </pic:cNvPr>
                    <pic:cNvPicPr>
                      <a:picLocks noChangeAspect="1"/>
                    </pic:cNvPicPr>
                  </pic:nvPicPr>
                  <pic:blipFill>
                    <a:blip r:embed="rId3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53FA0930" w14:textId="77777777" w:rsidR="002F68B2" w:rsidRPr="0089349A" w:rsidRDefault="002F68B2" w:rsidP="004231FB">
      <w:pPr>
        <w:shd w:val="clear" w:color="auto" w:fill="FFFFFF"/>
        <w:spacing w:line="220" w:lineRule="atLeast"/>
        <w:ind w:right="1"/>
        <w:rPr>
          <w:rFonts w:eastAsia="Times New Roman"/>
          <w:sz w:val="18"/>
          <w:szCs w:val="18"/>
          <w:lang w:val="de-DE"/>
        </w:rPr>
      </w:pPr>
      <w:r w:rsidRPr="002F68B2">
        <w:rPr>
          <w:rFonts w:eastAsia="Times New Roman"/>
          <w:noProof/>
          <w:sz w:val="18"/>
          <w:szCs w:val="18"/>
          <w:lang w:val="de-DE"/>
        </w:rPr>
        <w:drawing>
          <wp:anchor distT="0" distB="0" distL="114300" distR="114300" simplePos="0" relativeHeight="251659264" behindDoc="0" locked="0" layoutInCell="1" allowOverlap="1" wp14:anchorId="0D9BF8B2" wp14:editId="33A06C4D">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31"/>
                    </pic:cNvPr>
                    <pic:cNvPicPr>
                      <a:picLocks noChangeAspect="1"/>
                    </pic:cNvPicPr>
                  </pic:nvPicPr>
                  <pic:blipFill>
                    <a:blip r:embed="rId3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7ED53439" w14:textId="77777777" w:rsidR="008E1378" w:rsidRPr="0089349A" w:rsidRDefault="008E1378" w:rsidP="0048292F">
      <w:pPr>
        <w:spacing w:line="260" w:lineRule="atLeast"/>
        <w:rPr>
          <w:color w:val="0062C8"/>
          <w:sz w:val="18"/>
          <w:szCs w:val="18"/>
          <w:u w:val="single"/>
          <w:lang w:val="de-DE"/>
        </w:rPr>
      </w:pPr>
    </w:p>
    <w:sectPr w:rsidR="008E1378" w:rsidRPr="0089349A" w:rsidSect="00246A1A">
      <w:headerReference w:type="default" r:id="rId33"/>
      <w:footerReference w:type="default" r:id="rId34"/>
      <w:headerReference w:type="first" r:id="rId35"/>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06A83" w14:textId="77777777" w:rsidR="00CF6DBD" w:rsidRDefault="00CF6DBD" w:rsidP="0005132C">
      <w:r>
        <w:separator/>
      </w:r>
    </w:p>
    <w:p w14:paraId="6282DF02" w14:textId="77777777" w:rsidR="00CF6DBD" w:rsidRDefault="00CF6DBD" w:rsidP="0005132C"/>
  </w:endnote>
  <w:endnote w:type="continuationSeparator" w:id="0">
    <w:p w14:paraId="3B2DCEA2" w14:textId="77777777" w:rsidR="00CF6DBD" w:rsidRDefault="00CF6DBD" w:rsidP="0005132C">
      <w:r>
        <w:continuationSeparator/>
      </w:r>
    </w:p>
    <w:p w14:paraId="675CEC6C" w14:textId="77777777" w:rsidR="00CF6DBD" w:rsidRDefault="00CF6DBD"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7AAA7" w14:textId="0DB4B83B" w:rsidR="00FD74D8" w:rsidRPr="00816719" w:rsidRDefault="001E4DF9">
    <w:pPr>
      <w:pStyle w:val="Fuzeile"/>
      <w:rPr>
        <w:sz w:val="12"/>
        <w:szCs w:val="12"/>
      </w:rPr>
    </w:pPr>
    <w:r>
      <w:rPr>
        <w:sz w:val="12"/>
        <w:szCs w:val="12"/>
        <w:lang w:val="de-DE"/>
      </w:rPr>
      <w:t>Sete</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PAGE</w:instrText>
    </w:r>
    <w:r w:rsidR="00FD74D8" w:rsidRPr="00816719">
      <w:rPr>
        <w:bCs/>
        <w:sz w:val="12"/>
        <w:szCs w:val="12"/>
      </w:rPr>
      <w:fldChar w:fldCharType="separate"/>
    </w:r>
    <w:r w:rsidR="00F308A4">
      <w:rPr>
        <w:bCs/>
        <w:noProof/>
        <w:sz w:val="12"/>
        <w:szCs w:val="12"/>
      </w:rPr>
      <w:t>6</w:t>
    </w:r>
    <w:r w:rsidR="00FD74D8" w:rsidRPr="00816719">
      <w:rPr>
        <w:bCs/>
        <w:sz w:val="12"/>
        <w:szCs w:val="12"/>
      </w:rPr>
      <w:fldChar w:fldCharType="end"/>
    </w:r>
    <w:r w:rsidR="00FD74D8" w:rsidRPr="00816719">
      <w:rPr>
        <w:sz w:val="12"/>
        <w:szCs w:val="12"/>
        <w:lang w:val="de-DE"/>
      </w:rPr>
      <w:t xml:space="preserve"> </w:t>
    </w:r>
    <w:r>
      <w:rPr>
        <w:sz w:val="12"/>
        <w:szCs w:val="12"/>
        <w:lang w:val="de-DE"/>
      </w:rPr>
      <w:t>von</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NUMPAGES</w:instrText>
    </w:r>
    <w:r w:rsidR="00FD74D8" w:rsidRPr="00816719">
      <w:rPr>
        <w:bCs/>
        <w:sz w:val="12"/>
        <w:szCs w:val="12"/>
      </w:rPr>
      <w:fldChar w:fldCharType="separate"/>
    </w:r>
    <w:r w:rsidR="00F308A4">
      <w:rPr>
        <w:bCs/>
        <w:noProof/>
        <w:sz w:val="12"/>
        <w:szCs w:val="12"/>
      </w:rPr>
      <w:t>7</w:t>
    </w:r>
    <w:r w:rsidR="00FD74D8" w:rsidRPr="00816719">
      <w:rPr>
        <w:bCs/>
        <w:sz w:val="12"/>
        <w:szCs w:val="12"/>
      </w:rPr>
      <w:fldChar w:fldCharType="end"/>
    </w:r>
    <w:r w:rsidR="00FD74D8" w:rsidRPr="00816719">
      <w:rPr>
        <w:bCs/>
        <w:sz w:val="12"/>
        <w:szCs w:val="12"/>
      </w:rPr>
      <w:tab/>
    </w:r>
  </w:p>
  <w:p w14:paraId="322A84B0" w14:textId="77777777" w:rsidR="00FD74D8" w:rsidRPr="00791E95" w:rsidRDefault="00FD74D8">
    <w:pPr>
      <w:pStyle w:val="Fuzeile"/>
    </w:pPr>
  </w:p>
  <w:p w14:paraId="24311A5F" w14:textId="77777777" w:rsidR="00FD74D8" w:rsidRDefault="00FD74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7A32F" w14:textId="77777777" w:rsidR="00CF6DBD" w:rsidRDefault="00CF6DBD" w:rsidP="0005132C">
      <w:r>
        <w:separator/>
      </w:r>
    </w:p>
    <w:p w14:paraId="1EEC1A6B" w14:textId="77777777" w:rsidR="00CF6DBD" w:rsidRDefault="00CF6DBD" w:rsidP="0005132C"/>
  </w:footnote>
  <w:footnote w:type="continuationSeparator" w:id="0">
    <w:p w14:paraId="35E7F3CA" w14:textId="77777777" w:rsidR="00CF6DBD" w:rsidRDefault="00CF6DBD" w:rsidP="0005132C">
      <w:r>
        <w:continuationSeparator/>
      </w:r>
    </w:p>
    <w:p w14:paraId="1E80531E" w14:textId="77777777" w:rsidR="00CF6DBD" w:rsidRDefault="00CF6DBD"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3FD4" w14:textId="77777777" w:rsidR="00FD74D8" w:rsidRPr="008A5208" w:rsidRDefault="00FD74D8" w:rsidP="0005132C">
    <w:pPr>
      <w:pStyle w:val="Kopfzeile"/>
    </w:pPr>
    <w:r>
      <w:rPr>
        <w:noProof/>
        <w:lang w:val="de-DE"/>
      </w:rPr>
      <w:drawing>
        <wp:anchor distT="0" distB="0" distL="114300" distR="114300" simplePos="0" relativeHeight="251658240" behindDoc="1" locked="1" layoutInCell="0" allowOverlap="1" wp14:anchorId="0036C8AE" wp14:editId="50BD64A5">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0CCAF8F2" wp14:editId="61BD0619">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D9772" w14:textId="77777777" w:rsidR="00FD74D8" w:rsidRPr="00974534" w:rsidRDefault="00974534" w:rsidP="00A65156">
                          <w:pPr>
                            <w:rPr>
                              <w:b/>
                              <w:bCs/>
                              <w:color w:val="0062C8"/>
                              <w:sz w:val="32"/>
                              <w:szCs w:val="32"/>
                            </w:rPr>
                          </w:pPr>
                          <w:r>
                            <w:rPr>
                              <w:b/>
                              <w:bCs/>
                              <w:color w:val="0062C8"/>
                              <w:sz w:val="32"/>
                              <w:szCs w:val="32"/>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CAF8F2"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R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e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DNQ+vR8gEAAMYDAAAOAAAAAAAAAAAAAAAAAC4CAABkcnMv&#10;ZTJvRG9jLnhtbFBLAQItABQABgAIAAAAIQDq8Poa3gAAAAoBAAAPAAAAAAAAAAAAAAAAAEwEAABk&#10;cnMvZG93bnJldi54bWxQSwUGAAAAAAQABADzAAAAVwUAAAAA&#10;" filled="f" stroked="f">
              <v:textbox style="mso-fit-shape-to-text:t">
                <w:txbxContent>
                  <w:p w14:paraId="30AD9772" w14:textId="77777777" w:rsidR="00FD74D8" w:rsidRPr="00974534" w:rsidRDefault="00974534" w:rsidP="00A65156">
                    <w:pPr>
                      <w:rPr>
                        <w:b/>
                        <w:bCs/>
                        <w:color w:val="0062C8"/>
                        <w:sz w:val="32"/>
                        <w:szCs w:val="32"/>
                      </w:rPr>
                    </w:pPr>
                    <w:r>
                      <w:rPr>
                        <w:b/>
                        <w:bCs/>
                        <w:color w:val="0062C8"/>
                        <w:sz w:val="32"/>
                        <w:szCs w:val="32"/>
                      </w:rPr>
                      <w:t>REFERENZBERICHT</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94771" w14:textId="77777777" w:rsidR="00FD74D8" w:rsidRPr="00AD4076" w:rsidRDefault="00FD74D8"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2B9FD10A" wp14:editId="2D232BF3">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3959CF69" wp14:editId="4576C995">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2ACD4" w14:textId="77777777" w:rsidR="00FD74D8" w:rsidRPr="006A3D98" w:rsidRDefault="00974534" w:rsidP="006A3D98">
                          <w:pPr>
                            <w:rPr>
                              <w:b/>
                              <w:bCs/>
                              <w:color w:val="0062C8"/>
                              <w:sz w:val="32"/>
                              <w:szCs w:val="32"/>
                            </w:rPr>
                          </w:pPr>
                          <w:r>
                            <w:rPr>
                              <w:b/>
                              <w:bCs/>
                              <w:color w:val="0062C8"/>
                              <w:sz w:val="32"/>
                              <w:szCs w:val="32"/>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59CF69"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" filled="f" stroked="f">
              <v:textbox style="mso-fit-shape-to-text:t">
                <w:txbxContent>
                  <w:p w14:paraId="6DD2ACD4" w14:textId="77777777" w:rsidR="00FD74D8" w:rsidRPr="006A3D98" w:rsidRDefault="00974534" w:rsidP="006A3D98">
                    <w:pPr>
                      <w:rPr>
                        <w:b/>
                        <w:bCs/>
                        <w:color w:val="0062C8"/>
                        <w:sz w:val="32"/>
                        <w:szCs w:val="32"/>
                      </w:rPr>
                    </w:pPr>
                    <w:r>
                      <w:rPr>
                        <w:b/>
                        <w:bCs/>
                        <w:color w:val="0062C8"/>
                        <w:sz w:val="32"/>
                        <w:szCs w:val="32"/>
                      </w:rPr>
                      <w:t>REFERENZBERICHT</w:t>
                    </w:r>
                  </w:p>
                </w:txbxContent>
              </v:textbox>
              <w10:wrap anchory="page"/>
              <w10:anchorlock/>
            </v:shape>
          </w:pict>
        </mc:Fallback>
      </mc:AlternateContent>
    </w:r>
  </w:p>
  <w:p w14:paraId="2FB673F9" w14:textId="77777777" w:rsidR="00FD74D8" w:rsidRPr="00AD4076" w:rsidRDefault="00FD74D8">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79203C2E" wp14:editId="64B1B5DB">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B3BAE"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96D632C"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1482441D"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647BB7B1"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7942F31D" w14:textId="77777777" w:rsidR="00FD74D8" w:rsidRPr="001D0EA5" w:rsidRDefault="001573E2" w:rsidP="001D0EA5">
                          <w:pPr>
                            <w:pStyle w:val="KeinAbsatzformat"/>
                            <w:tabs>
                              <w:tab w:val="right" w:pos="2721"/>
                            </w:tabs>
                            <w:suppressAutoHyphens/>
                            <w:spacing w:line="240" w:lineRule="auto"/>
                            <w:jc w:val="right"/>
                            <w:rPr>
                              <w:rFonts w:ascii="Arial" w:hAnsi="Arial" w:cs="Arial"/>
                              <w:bCs/>
                              <w:color w:val="0062C8"/>
                              <w:sz w:val="16"/>
                              <w:szCs w:val="16"/>
                              <w:lang w:val="en-US"/>
                            </w:rPr>
                          </w:pPr>
                          <w:r>
                            <w:rPr>
                              <w:rFonts w:ascii="Arial" w:hAnsi="Arial" w:cs="Arial"/>
                              <w:bCs/>
                              <w:color w:val="0062C8"/>
                              <w:sz w:val="16"/>
                              <w:szCs w:val="16"/>
                              <w:lang w:val="en-US"/>
                            </w:rPr>
                            <w:t>T</w:t>
                          </w:r>
                          <w:r w:rsidR="00FD74D8" w:rsidRPr="001D0EA5">
                            <w:rPr>
                              <w:rFonts w:ascii="Arial" w:hAnsi="Arial" w:cs="Arial"/>
                              <w:bCs/>
                              <w:color w:val="0062C8"/>
                              <w:sz w:val="16"/>
                              <w:szCs w:val="16"/>
                              <w:lang w:val="en-US"/>
                            </w:rPr>
                            <w:t xml:space="preserve"> +49 (9521) 690 848</w:t>
                          </w:r>
                        </w:p>
                        <w:p w14:paraId="18759C5E"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203C2E" id="Textfeld 12" o:spid="_x0000_s1028"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" filled="f" stroked="f">
              <v:textbox inset="0,0,,0">
                <w:txbxContent>
                  <w:p w14:paraId="363B3BAE"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96D632C"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1482441D"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647BB7B1"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7942F31D" w14:textId="77777777" w:rsidR="00FD74D8" w:rsidRPr="001D0EA5" w:rsidRDefault="001573E2" w:rsidP="001D0EA5">
                    <w:pPr>
                      <w:pStyle w:val="KeinAbsatzformat"/>
                      <w:tabs>
                        <w:tab w:val="right" w:pos="2721"/>
                      </w:tabs>
                      <w:suppressAutoHyphens/>
                      <w:spacing w:line="240" w:lineRule="auto"/>
                      <w:jc w:val="right"/>
                      <w:rPr>
                        <w:rFonts w:ascii="Arial" w:hAnsi="Arial" w:cs="Arial"/>
                        <w:bCs/>
                        <w:color w:val="0062C8"/>
                        <w:sz w:val="16"/>
                        <w:szCs w:val="16"/>
                        <w:lang w:val="en-US"/>
                      </w:rPr>
                    </w:pPr>
                    <w:r>
                      <w:rPr>
                        <w:rFonts w:ascii="Arial" w:hAnsi="Arial" w:cs="Arial"/>
                        <w:bCs/>
                        <w:color w:val="0062C8"/>
                        <w:sz w:val="16"/>
                        <w:szCs w:val="16"/>
                        <w:lang w:val="en-US"/>
                      </w:rPr>
                      <w:t>T</w:t>
                    </w:r>
                    <w:r w:rsidR="00FD74D8" w:rsidRPr="001D0EA5">
                      <w:rPr>
                        <w:rFonts w:ascii="Arial" w:hAnsi="Arial" w:cs="Arial"/>
                        <w:bCs/>
                        <w:color w:val="0062C8"/>
                        <w:sz w:val="16"/>
                        <w:szCs w:val="16"/>
                        <w:lang w:val="en-US"/>
                      </w:rPr>
                      <w:t xml:space="preserve"> +49 (9521) 690 848</w:t>
                    </w:r>
                  </w:p>
                  <w:p w14:paraId="18759C5E"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109A8A39" wp14:editId="5564DFE7">
              <wp:simplePos x="0" y="0"/>
              <wp:positionH relativeFrom="column">
                <wp:posOffset>4898390</wp:posOffset>
              </wp:positionH>
              <wp:positionV relativeFrom="page">
                <wp:posOffset>1965325</wp:posOffset>
              </wp:positionV>
              <wp:extent cx="1724025" cy="28448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A8357" w14:textId="1A2FAF25" w:rsidR="005C44B3" w:rsidRPr="005C44B3" w:rsidRDefault="005C44B3" w:rsidP="005C44B3">
                          <w:pPr>
                            <w:spacing w:line="240" w:lineRule="auto"/>
                            <w:rPr>
                              <w:b/>
                              <w:bCs/>
                              <w:color w:val="4472C4" w:themeColor="accent1"/>
                            </w:rPr>
                          </w:pPr>
                          <w:r w:rsidRPr="005C44B3">
                            <w:rPr>
                              <w:b/>
                              <w:bCs/>
                              <w:color w:val="4472C4" w:themeColor="accent1"/>
                            </w:rPr>
                            <w:t>#BadSalzungen</w:t>
                          </w:r>
                        </w:p>
                        <w:p w14:paraId="5DC5A3EE" w14:textId="4ACD9532" w:rsidR="00FD74D8" w:rsidRPr="00CF6DBD" w:rsidRDefault="00FD74D8" w:rsidP="00DD7279">
                          <w:pPr>
                            <w:jc w:val="right"/>
                            <w:rPr>
                              <w:color w:val="FF000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9A8A39" id="_x0000_s1029" type="#_x0000_t202" style="position:absolute;margin-left:385.7pt;margin-top:154.75pt;width:135.75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" filled="f" stroked="f">
              <v:textbox style="mso-fit-shape-to-text:t">
                <w:txbxContent>
                  <w:p w14:paraId="673A8357" w14:textId="1A2FAF25" w:rsidR="005C44B3" w:rsidRPr="005C44B3" w:rsidRDefault="005C44B3" w:rsidP="005C44B3">
                    <w:pPr>
                      <w:spacing w:line="240" w:lineRule="auto"/>
                      <w:rPr>
                        <w:b/>
                        <w:bCs/>
                        <w:color w:val="4472C4" w:themeColor="accent1"/>
                      </w:rPr>
                    </w:pPr>
                    <w:r w:rsidRPr="005C44B3">
                      <w:rPr>
                        <w:b/>
                        <w:bCs/>
                        <w:color w:val="4472C4" w:themeColor="accent1"/>
                      </w:rPr>
                      <w:t>#BadSalzungen</w:t>
                    </w:r>
                  </w:p>
                  <w:p w14:paraId="5DC5A3EE" w14:textId="4ACD9532" w:rsidR="00FD74D8" w:rsidRPr="00CF6DBD" w:rsidRDefault="00FD74D8" w:rsidP="00DD7279">
                    <w:pPr>
                      <w:jc w:val="right"/>
                      <w:rPr>
                        <w:color w:val="FF0000"/>
                      </w:rPr>
                    </w:pP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DBD"/>
    <w:rsid w:val="00003EE3"/>
    <w:rsid w:val="00015D36"/>
    <w:rsid w:val="00017ADA"/>
    <w:rsid w:val="00017C8D"/>
    <w:rsid w:val="00020E90"/>
    <w:rsid w:val="00024568"/>
    <w:rsid w:val="000276C4"/>
    <w:rsid w:val="00030EEF"/>
    <w:rsid w:val="000310C1"/>
    <w:rsid w:val="00032B34"/>
    <w:rsid w:val="0003684A"/>
    <w:rsid w:val="00043386"/>
    <w:rsid w:val="0004587A"/>
    <w:rsid w:val="0005132C"/>
    <w:rsid w:val="0005492A"/>
    <w:rsid w:val="00057A6E"/>
    <w:rsid w:val="00066DCE"/>
    <w:rsid w:val="00071676"/>
    <w:rsid w:val="00075F8B"/>
    <w:rsid w:val="00083DED"/>
    <w:rsid w:val="00085393"/>
    <w:rsid w:val="0009061C"/>
    <w:rsid w:val="00091252"/>
    <w:rsid w:val="0009233F"/>
    <w:rsid w:val="0009392C"/>
    <w:rsid w:val="000A0BC5"/>
    <w:rsid w:val="000A0FE8"/>
    <w:rsid w:val="000A10E7"/>
    <w:rsid w:val="000A2399"/>
    <w:rsid w:val="000A39EE"/>
    <w:rsid w:val="000A6ED3"/>
    <w:rsid w:val="000B5E32"/>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5C7F"/>
    <w:rsid w:val="00147720"/>
    <w:rsid w:val="00147D8C"/>
    <w:rsid w:val="001547FF"/>
    <w:rsid w:val="0015495F"/>
    <w:rsid w:val="0015643E"/>
    <w:rsid w:val="001573E2"/>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4DF9"/>
    <w:rsid w:val="001E7C3F"/>
    <w:rsid w:val="00207A89"/>
    <w:rsid w:val="00221216"/>
    <w:rsid w:val="00225FE6"/>
    <w:rsid w:val="00246A1A"/>
    <w:rsid w:val="00246FA6"/>
    <w:rsid w:val="00255813"/>
    <w:rsid w:val="00256190"/>
    <w:rsid w:val="002637B4"/>
    <w:rsid w:val="00267F10"/>
    <w:rsid w:val="00275B8C"/>
    <w:rsid w:val="002779CD"/>
    <w:rsid w:val="002803C9"/>
    <w:rsid w:val="00280E79"/>
    <w:rsid w:val="00287927"/>
    <w:rsid w:val="00290483"/>
    <w:rsid w:val="002A2028"/>
    <w:rsid w:val="002B0027"/>
    <w:rsid w:val="002B1164"/>
    <w:rsid w:val="002B26F6"/>
    <w:rsid w:val="002B37EE"/>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279D3"/>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11CC"/>
    <w:rsid w:val="004932AC"/>
    <w:rsid w:val="00497DBB"/>
    <w:rsid w:val="004A15DC"/>
    <w:rsid w:val="004A3F0F"/>
    <w:rsid w:val="004A6006"/>
    <w:rsid w:val="004B1C07"/>
    <w:rsid w:val="004B4781"/>
    <w:rsid w:val="004B502B"/>
    <w:rsid w:val="004B72AC"/>
    <w:rsid w:val="004B73FF"/>
    <w:rsid w:val="004C0713"/>
    <w:rsid w:val="004C140A"/>
    <w:rsid w:val="004D1323"/>
    <w:rsid w:val="004D18F8"/>
    <w:rsid w:val="004D208C"/>
    <w:rsid w:val="004D67CD"/>
    <w:rsid w:val="004E0EBF"/>
    <w:rsid w:val="004E22AF"/>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A0CE5"/>
    <w:rsid w:val="005A18D2"/>
    <w:rsid w:val="005B08CA"/>
    <w:rsid w:val="005C1022"/>
    <w:rsid w:val="005C35D9"/>
    <w:rsid w:val="005C44B3"/>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5B31"/>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349A"/>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74534"/>
    <w:rsid w:val="00976271"/>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B02E5"/>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E2E"/>
    <w:rsid w:val="00BC0DAC"/>
    <w:rsid w:val="00BC1D50"/>
    <w:rsid w:val="00BD4ADD"/>
    <w:rsid w:val="00BD6A8D"/>
    <w:rsid w:val="00BD741A"/>
    <w:rsid w:val="00BE3087"/>
    <w:rsid w:val="00BE3A2A"/>
    <w:rsid w:val="00BE5EC2"/>
    <w:rsid w:val="00BF060D"/>
    <w:rsid w:val="00BF1E5C"/>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CF6DBD"/>
    <w:rsid w:val="00CF7630"/>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37CF0"/>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7369B"/>
    <w:rsid w:val="00E75B50"/>
    <w:rsid w:val="00E769EC"/>
    <w:rsid w:val="00E8621C"/>
    <w:rsid w:val="00E873DE"/>
    <w:rsid w:val="00E8758A"/>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08A4"/>
    <w:rsid w:val="00F34AA8"/>
    <w:rsid w:val="00F35331"/>
    <w:rsid w:val="00F4114F"/>
    <w:rsid w:val="00F43267"/>
    <w:rsid w:val="00F44514"/>
    <w:rsid w:val="00F45E72"/>
    <w:rsid w:val="00F55C88"/>
    <w:rsid w:val="00F64867"/>
    <w:rsid w:val="00F70EC5"/>
    <w:rsid w:val="00F71E8D"/>
    <w:rsid w:val="00F76B55"/>
    <w:rsid w:val="00F81940"/>
    <w:rsid w:val="00F81EE3"/>
    <w:rsid w:val="00F85DFF"/>
    <w:rsid w:val="00F9330F"/>
    <w:rsid w:val="00F9757E"/>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09A7FA"/>
  <w15:docId w15:val="{FEB1DB4F-B2DA-4636-AA4A-8BBD6B48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qFormat/>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paragraph" w:customStyle="1" w:styleId="UponorHeadline">
    <w:name w:val="Uponor Headline"/>
    <w:basedOn w:val="berschrift2"/>
    <w:link w:val="UponorHeadlineZchn"/>
    <w:autoRedefine/>
    <w:qFormat/>
    <w:rsid w:val="00CF6DBD"/>
    <w:pPr>
      <w:spacing w:before="0" w:after="360" w:line="240" w:lineRule="auto"/>
      <w:ind w:right="-210"/>
    </w:pPr>
    <w:rPr>
      <w:rFonts w:ascii="Arial" w:eastAsia="Calibri" w:hAnsi="Arial" w:cs="Arial"/>
      <w:b/>
      <w:noProof/>
      <w:color w:val="auto"/>
      <w:sz w:val="28"/>
      <w:szCs w:val="64"/>
    </w:rPr>
  </w:style>
  <w:style w:type="character" w:customStyle="1" w:styleId="UponorHeadlineZchn">
    <w:name w:val="Uponor Headline Zchn"/>
    <w:link w:val="UponorHeadline"/>
    <w:rsid w:val="00CF6DBD"/>
    <w:rPr>
      <w:rFonts w:ascii="Arial" w:hAnsi="Arial" w:cs="Arial"/>
      <w:b/>
      <w:noProof/>
      <w:sz w:val="28"/>
      <w:szCs w:val="64"/>
      <w:lang w:val="en-US"/>
    </w:rPr>
  </w:style>
  <w:style w:type="character" w:customStyle="1" w:styleId="lrzxr">
    <w:name w:val="lrzxr"/>
    <w:basedOn w:val="Absatz-Standardschriftart"/>
    <w:rsid w:val="00CF7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226494617">
      <w:bodyDiv w:val="1"/>
      <w:marLeft w:val="0"/>
      <w:marRight w:val="0"/>
      <w:marTop w:val="0"/>
      <w:marBottom w:val="0"/>
      <w:divBdr>
        <w:top w:val="none" w:sz="0" w:space="0" w:color="auto"/>
        <w:left w:val="none" w:sz="0" w:space="0" w:color="auto"/>
        <w:bottom w:val="none" w:sz="0" w:space="0" w:color="auto"/>
        <w:right w:val="none" w:sz="0" w:space="0" w:color="auto"/>
      </w:divBdr>
      <w:divsChild>
        <w:div w:id="76833462">
          <w:marLeft w:val="0"/>
          <w:marRight w:val="0"/>
          <w:marTop w:val="0"/>
          <w:marBottom w:val="0"/>
          <w:divBdr>
            <w:top w:val="none" w:sz="0" w:space="0" w:color="auto"/>
            <w:left w:val="none" w:sz="0" w:space="0" w:color="auto"/>
            <w:bottom w:val="none" w:sz="0" w:space="0" w:color="auto"/>
            <w:right w:val="none" w:sz="0" w:space="0" w:color="auto"/>
          </w:divBdr>
        </w:div>
      </w:divsChild>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ponor.de/produkte/deckeninstallation/contec-betonkernaktivierung" TargetMode="External"/><Relationship Id="rId18" Type="http://schemas.openxmlformats.org/officeDocument/2006/relationships/hyperlink" Target="https://www.uponor.de/produkte/deckeninstallation/contec-betonkernaktivierung" TargetMode="External"/><Relationship Id="rId26" Type="http://schemas.openxmlformats.org/officeDocument/2006/relationships/hyperlink" Target="mailto:uponor@cc-stuttgart.de" TargetMode="External"/><Relationship Id="rId3" Type="http://schemas.openxmlformats.org/officeDocument/2006/relationships/customXml" Target="../customXml/item3.xml"/><Relationship Id="rId21" Type="http://schemas.openxmlformats.org/officeDocument/2006/relationships/image" Target="media/image2.jpeg"/><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uponor.de/produkte/fussbodenheizung-und-kuehlung/klett-nassbausystem" TargetMode="External"/><Relationship Id="rId17" Type="http://schemas.openxmlformats.org/officeDocument/2006/relationships/hyperlink" Target="https://www.uponor.de/produkte/fussbodenheizung-und-kuehlung/klett-nassbausystem" TargetMode="External"/><Relationship Id="rId25" Type="http://schemas.openxmlformats.org/officeDocument/2006/relationships/image" Target="media/image6.jpe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ponor.de/wissen/trinkwasserkompetenz/planer-normgerecht-und-sicher-planen" TargetMode="External"/><Relationship Id="rId20" Type="http://schemas.openxmlformats.org/officeDocument/2006/relationships/image" Target="media/image1.jpeg"/><Relationship Id="rId29" Type="http://schemas.openxmlformats.org/officeDocument/2006/relationships/hyperlink" Target="https://www.linkedin.com/company/upon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ponor.de/wissen/trinkwasserkompetenz/planer-normgerecht-und-sicher-planen" TargetMode="External"/><Relationship Id="rId24" Type="http://schemas.openxmlformats.org/officeDocument/2006/relationships/image" Target="media/image5.jpeg"/><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kamo.de/dezentrales-system/stationen-fuer-versorgungsbezogene-loesungen" TargetMode="External"/><Relationship Id="rId23" Type="http://schemas.openxmlformats.org/officeDocument/2006/relationships/image" Target="media/image4.jpeg"/><Relationship Id="rId28" Type="http://schemas.openxmlformats.org/officeDocument/2006/relationships/image" Target="media/image7.png"/><Relationship Id="rId36" Type="http://schemas.openxmlformats.org/officeDocument/2006/relationships/fontTable" Target="fontTable.xml"/><Relationship Id="rId10" Type="http://schemas.openxmlformats.org/officeDocument/2006/relationships/hyperlink" Target="https://www.kamo.de/dezentrales-system/stationen-fuer-versorgungsbezogene-loesungen" TargetMode="External"/><Relationship Id="rId19" Type="http://schemas.openxmlformats.org/officeDocument/2006/relationships/hyperlink" Target="https://www.uponor.de/produkte/wandinstallation/renovis-trockenbausystem" TargetMode="External"/><Relationship Id="rId31" Type="http://schemas.openxmlformats.org/officeDocument/2006/relationships/hyperlink" Target="https://www.facebook.com/UponorDeutschla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uponor.de/produkte/wandinstallation/renovis-trockenbausystem" TargetMode="External"/><Relationship Id="rId22" Type="http://schemas.openxmlformats.org/officeDocument/2006/relationships/image" Target="media/image3.jpeg"/><Relationship Id="rId27" Type="http://schemas.openxmlformats.org/officeDocument/2006/relationships/hyperlink" Target="https://www.youtube.com/c/Uponor" TargetMode="External"/><Relationship Id="rId30" Type="http://schemas.openxmlformats.org/officeDocument/2006/relationships/image" Target="media/image8.png"/><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143529EE-0457-49CD-A712-6736842EC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1753</Words>
  <Characters>11051</Characters>
  <Application>Microsoft Office Word</Application>
  <DocSecurity>0</DocSecurity>
  <Lines>92</Lines>
  <Paragraphs>25</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12779</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Heidrun Rau</dc:creator>
  <cp:keywords/>
  <cp:lastModifiedBy>Freytag, Michaela</cp:lastModifiedBy>
  <cp:revision>10</cp:revision>
  <cp:lastPrinted>2020-04-29T13:06:00Z</cp:lastPrinted>
  <dcterms:created xsi:type="dcterms:W3CDTF">2020-06-15T11:49:00Z</dcterms:created>
  <dcterms:modified xsi:type="dcterms:W3CDTF">2020-07-07T07:25:00Z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